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6B" w:rsidRPr="00371811" w:rsidRDefault="00886EAB" w:rsidP="00B348A6">
      <w:pPr>
        <w:spacing w:after="0" w:line="240" w:lineRule="auto"/>
        <w:jc w:val="right"/>
        <w:rPr>
          <w:rFonts w:eastAsia="Times New Roman" w:cs="Times New Roman"/>
          <w:bCs/>
          <w:lang w:eastAsia="lt-LT"/>
        </w:rPr>
      </w:pPr>
      <w:r w:rsidRPr="00371811">
        <w:rPr>
          <w:rFonts w:eastAsia="Times New Roman" w:cs="Times New Roman"/>
          <w:bCs/>
          <w:lang w:eastAsia="lt-LT"/>
        </w:rPr>
        <w:t>1 priedas</w:t>
      </w:r>
      <w:r w:rsidR="00B348A6">
        <w:rPr>
          <w:rFonts w:eastAsia="Times New Roman" w:cs="Times New Roman"/>
          <w:bCs/>
          <w:lang w:eastAsia="lt-LT"/>
        </w:rPr>
        <w:t xml:space="preserve">. </w:t>
      </w:r>
      <w:r w:rsidR="00587A6B" w:rsidRPr="00371811">
        <w:rPr>
          <w:rFonts w:eastAsia="Times New Roman" w:cs="Times New Roman"/>
          <w:bCs/>
          <w:lang w:eastAsia="lt-LT"/>
        </w:rPr>
        <w:t xml:space="preserve">Informacija apie papildomą paramą </w:t>
      </w:r>
      <w:r w:rsidR="008E2AD2" w:rsidRPr="00371811">
        <w:rPr>
          <w:rFonts w:eastAsia="Times New Roman" w:cs="Times New Roman"/>
          <w:bCs/>
          <w:lang w:eastAsia="lt-LT"/>
        </w:rPr>
        <w:t>lietuvių kalba</w:t>
      </w:r>
    </w:p>
    <w:p w:rsidR="00587A6B" w:rsidRPr="00371811" w:rsidRDefault="00587A6B" w:rsidP="006D0F05">
      <w:pPr>
        <w:spacing w:after="0" w:line="240" w:lineRule="auto"/>
        <w:jc w:val="center"/>
        <w:rPr>
          <w:rFonts w:eastAsia="Times New Roman" w:cs="Times New Roman"/>
          <w:b/>
          <w:bCs/>
          <w:lang w:eastAsia="lt-LT"/>
        </w:rPr>
      </w:pPr>
    </w:p>
    <w:p w:rsidR="00E93809" w:rsidRPr="00371811" w:rsidRDefault="00ED29CC" w:rsidP="006D0F05">
      <w:pPr>
        <w:spacing w:after="0" w:line="240" w:lineRule="auto"/>
        <w:jc w:val="center"/>
        <w:rPr>
          <w:rFonts w:eastAsia="Times New Roman" w:cs="Times New Roman"/>
          <w:b/>
          <w:bCs/>
          <w:lang w:eastAsia="lt-LT"/>
        </w:rPr>
      </w:pPr>
      <w:r w:rsidRPr="00371811">
        <w:rPr>
          <w:rFonts w:eastAsia="Times New Roman" w:cs="Times New Roman"/>
          <w:b/>
          <w:bCs/>
          <w:lang w:eastAsia="lt-LT"/>
        </w:rPr>
        <w:t>P</w:t>
      </w:r>
      <w:r w:rsidR="00E93809" w:rsidRPr="00371811">
        <w:rPr>
          <w:rFonts w:eastAsia="Times New Roman" w:cs="Times New Roman"/>
          <w:b/>
          <w:bCs/>
          <w:lang w:eastAsia="lt-LT"/>
        </w:rPr>
        <w:t xml:space="preserve">arama </w:t>
      </w:r>
      <w:r w:rsidR="0032434C" w:rsidRPr="0032434C">
        <w:rPr>
          <w:rFonts w:eastAsia="Times New Roman" w:cs="Times New Roman"/>
          <w:b/>
          <w:bCs/>
          <w:lang w:eastAsia="lt-LT"/>
        </w:rPr>
        <w:t xml:space="preserve">aukštųjų mokyklų studentams ir darbuotojams, turintiems specialiųjų poreikių, ir dalyvaujantiems „Erasmus+“ </w:t>
      </w:r>
      <w:r w:rsidR="00E93809" w:rsidRPr="00371811">
        <w:rPr>
          <w:rFonts w:eastAsia="Times New Roman" w:cs="Times New Roman"/>
          <w:b/>
          <w:bCs/>
          <w:lang w:eastAsia="lt-LT"/>
        </w:rPr>
        <w:t xml:space="preserve">programos mobilumo </w:t>
      </w:r>
      <w:r w:rsidR="0032434C" w:rsidRPr="00371811">
        <w:rPr>
          <w:rFonts w:eastAsia="Times New Roman" w:cs="Times New Roman"/>
          <w:b/>
          <w:bCs/>
          <w:lang w:eastAsia="lt-LT"/>
        </w:rPr>
        <w:t>veiklose</w:t>
      </w:r>
    </w:p>
    <w:p w:rsidR="00E93809" w:rsidRPr="00371811" w:rsidRDefault="00E93809" w:rsidP="006D0F05">
      <w:pPr>
        <w:spacing w:after="0" w:line="240" w:lineRule="auto"/>
        <w:rPr>
          <w:rFonts w:eastAsia="Times New Roman" w:cs="Times New Roman"/>
          <w:b/>
          <w:bCs/>
          <w:lang w:eastAsia="lt-LT"/>
        </w:rPr>
      </w:pPr>
    </w:p>
    <w:p w:rsidR="0032434C" w:rsidRPr="00371811" w:rsidRDefault="00E93809" w:rsidP="006D0F05">
      <w:pPr>
        <w:spacing w:after="0" w:line="240" w:lineRule="auto"/>
        <w:jc w:val="both"/>
        <w:rPr>
          <w:rFonts w:eastAsia="Times New Roman" w:cs="Times New Roman"/>
          <w:b/>
          <w:bCs/>
          <w:color w:val="008000"/>
          <w:lang w:eastAsia="lt-LT"/>
        </w:rPr>
      </w:pPr>
      <w:r w:rsidRPr="00371811">
        <w:rPr>
          <w:rFonts w:eastAsia="Times New Roman" w:cs="Times New Roman"/>
          <w:b/>
          <w:bCs/>
          <w:color w:val="008000"/>
          <w:lang w:eastAsia="lt-LT"/>
        </w:rPr>
        <w:t>Asmuo, turintis specialiųjų poreikių</w:t>
      </w:r>
    </w:p>
    <w:p w:rsidR="00ED29CC" w:rsidRPr="00371811" w:rsidRDefault="00E93809" w:rsidP="006D0F05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32434C">
        <w:rPr>
          <w:rFonts w:eastAsia="Times New Roman" w:cs="Times New Roman"/>
          <w:lang w:eastAsia="lt-LT"/>
        </w:rPr>
        <w:t xml:space="preserve">Vadovaujantis „Erasmus+“ programos vadovu, asmuo, turintis specialiųjų poreikių, apibrėžiamas kaip potencialus programos dalyvis, kurio fizinė, protinė ar kita </w:t>
      </w:r>
      <w:r w:rsidRPr="0032434C">
        <w:rPr>
          <w:rFonts w:eastAsia="Times New Roman" w:cs="Times New Roman"/>
          <w:b/>
          <w:lang w:eastAsia="lt-LT"/>
        </w:rPr>
        <w:t>su sveikata susijusi būklė</w:t>
      </w:r>
      <w:r w:rsidRPr="0032434C">
        <w:rPr>
          <w:rFonts w:eastAsia="Times New Roman" w:cs="Times New Roman"/>
          <w:lang w:eastAsia="lt-LT"/>
        </w:rPr>
        <w:t xml:space="preserve"> yra tokia, kad be papildomo finansavimo jo dalyvavimas mobilumo veiklose yra neįmanomas.</w:t>
      </w:r>
    </w:p>
    <w:p w:rsidR="00ED29CC" w:rsidRPr="00371811" w:rsidRDefault="00ED29CC" w:rsidP="006D0F05">
      <w:pPr>
        <w:spacing w:after="0" w:line="240" w:lineRule="auto"/>
        <w:jc w:val="both"/>
        <w:rPr>
          <w:rFonts w:eastAsia="Times New Roman" w:cs="Times New Roman"/>
          <w:lang w:eastAsia="lt-LT"/>
        </w:rPr>
      </w:pPr>
    </w:p>
    <w:p w:rsidR="00ED29CC" w:rsidRPr="00371811" w:rsidRDefault="00ED29CC" w:rsidP="006D0F05">
      <w:pPr>
        <w:spacing w:after="0" w:line="240" w:lineRule="auto"/>
        <w:jc w:val="both"/>
        <w:rPr>
          <w:rFonts w:eastAsia="Times New Roman" w:cs="Times New Roman"/>
          <w:b/>
          <w:bCs/>
          <w:color w:val="008000"/>
          <w:lang w:eastAsia="lt-LT"/>
        </w:rPr>
      </w:pPr>
      <w:r w:rsidRPr="00371811">
        <w:rPr>
          <w:rFonts w:eastAsia="Times New Roman" w:cs="Times New Roman"/>
          <w:b/>
          <w:bCs/>
          <w:color w:val="008000"/>
          <w:lang w:eastAsia="lt-LT"/>
        </w:rPr>
        <w:t>Kas gali teikti paraiškas papildomai paramai?</w:t>
      </w:r>
    </w:p>
    <w:p w:rsidR="00ED29CC" w:rsidRPr="0032434C" w:rsidRDefault="00ED29CC" w:rsidP="006D0F05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bCs/>
          <w:color w:val="000000" w:themeColor="text1"/>
          <w:lang w:eastAsia="lt-LT"/>
        </w:rPr>
        <w:t>P</w:t>
      </w:r>
      <w:r w:rsidRPr="0032434C">
        <w:rPr>
          <w:rFonts w:eastAsia="Times New Roman" w:cs="Times New Roman"/>
          <w:bCs/>
          <w:color w:val="000000" w:themeColor="text1"/>
          <w:lang w:eastAsia="lt-LT"/>
        </w:rPr>
        <w:t>araiškas gali teikti asmenys, turintys specialiųjų poreikių, kurie yra</w:t>
      </w:r>
      <w:r w:rsidRPr="0032434C">
        <w:rPr>
          <w:rFonts w:eastAsia="Times New Roman" w:cs="Times New Roman"/>
          <w:color w:val="000000" w:themeColor="text1"/>
          <w:lang w:eastAsia="lt-LT"/>
        </w:rPr>
        <w:t>:</w:t>
      </w:r>
    </w:p>
    <w:p w:rsidR="00BF68B2" w:rsidRPr="00371811" w:rsidRDefault="00ED29CC" w:rsidP="006D0F05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color w:val="000000" w:themeColor="text1"/>
          <w:lang w:eastAsia="lt-LT"/>
        </w:rPr>
        <w:t xml:space="preserve">Lietuvos aukštųjų mokyklų atstovai ir dalyvauja „Erasmus+“ </w:t>
      </w:r>
      <w:r w:rsidR="00BF68B2" w:rsidRPr="00371811">
        <w:rPr>
          <w:rFonts w:eastAsia="Times New Roman" w:cs="Times New Roman"/>
          <w:color w:val="000000" w:themeColor="text1"/>
          <w:lang w:eastAsia="lt-LT"/>
        </w:rPr>
        <w:t xml:space="preserve">programos </w:t>
      </w:r>
      <w:r w:rsidRPr="00371811">
        <w:rPr>
          <w:rFonts w:eastAsia="Times New Roman" w:cs="Times New Roman"/>
          <w:color w:val="000000" w:themeColor="text1"/>
          <w:lang w:eastAsia="lt-LT"/>
        </w:rPr>
        <w:t>1 pagrindinio veiksmo mobilumo veiklose Programos šalyse</w:t>
      </w:r>
      <w:r w:rsidR="00BF68B2" w:rsidRPr="00371811">
        <w:rPr>
          <w:rStyle w:val="FootnoteReference"/>
          <w:rFonts w:eastAsia="Times New Roman" w:cs="Times New Roman"/>
          <w:color w:val="000000" w:themeColor="text1"/>
          <w:lang w:eastAsia="lt-LT"/>
        </w:rPr>
        <w:footnoteReference w:id="1"/>
      </w:r>
      <w:r w:rsidRPr="00371811">
        <w:rPr>
          <w:rFonts w:eastAsia="Times New Roman" w:cs="Times New Roman"/>
          <w:color w:val="000000" w:themeColor="text1"/>
          <w:lang w:eastAsia="lt-LT"/>
        </w:rPr>
        <w:t>, t. y.:</w:t>
      </w:r>
    </w:p>
    <w:p w:rsidR="006D0F05" w:rsidRPr="00371811" w:rsidRDefault="00ED29CC" w:rsidP="006D0F05">
      <w:pPr>
        <w:pStyle w:val="ListParagraph"/>
        <w:numPr>
          <w:ilvl w:val="0"/>
          <w:numId w:val="5"/>
        </w:numPr>
        <w:spacing w:after="0" w:line="240" w:lineRule="auto"/>
        <w:ind w:left="851" w:hanging="283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lang w:eastAsia="lt-LT"/>
        </w:rPr>
        <w:t>studentai, vyksiantys į dalines studijas ir (arba) praktiką;</w:t>
      </w:r>
    </w:p>
    <w:p w:rsidR="006D0F05" w:rsidRPr="00371811" w:rsidRDefault="00ED29CC" w:rsidP="006D0F05">
      <w:pPr>
        <w:pStyle w:val="ListParagraph"/>
        <w:numPr>
          <w:ilvl w:val="0"/>
          <w:numId w:val="5"/>
        </w:numPr>
        <w:spacing w:after="0" w:line="240" w:lineRule="auto"/>
        <w:ind w:left="851" w:hanging="283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lang w:eastAsia="lt-LT"/>
        </w:rPr>
        <w:t>dėstytojai, vyksiantys  į dėstymo vizitus užsienio aukštosiose mokyklose;</w:t>
      </w:r>
    </w:p>
    <w:p w:rsidR="006D0F05" w:rsidRPr="00371811" w:rsidRDefault="00ED29CC" w:rsidP="006D0F05">
      <w:pPr>
        <w:pStyle w:val="ListParagraph"/>
        <w:numPr>
          <w:ilvl w:val="0"/>
          <w:numId w:val="5"/>
        </w:numPr>
        <w:spacing w:after="0" w:line="240" w:lineRule="auto"/>
        <w:ind w:left="851" w:hanging="283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lang w:eastAsia="lt-LT"/>
        </w:rPr>
        <w:t>darbuotojai, vyksiantys į mokymosi vizitus užsienio aukštosiose mokyklose, įmonėse ar kitose organizacijose.</w:t>
      </w:r>
    </w:p>
    <w:p w:rsidR="006D0F05" w:rsidRPr="00371811" w:rsidRDefault="00ED29CC" w:rsidP="006D0F05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lang w:eastAsia="lt-LT"/>
        </w:rPr>
        <w:t>Programos šalių</w:t>
      </w:r>
      <w:r w:rsidR="00372F33" w:rsidRPr="00371811">
        <w:rPr>
          <w:rFonts w:eastAsia="Times New Roman" w:cs="Times New Roman"/>
          <w:lang w:eastAsia="lt-LT"/>
        </w:rPr>
        <w:t xml:space="preserve"> </w:t>
      </w:r>
      <w:r w:rsidRPr="00371811">
        <w:rPr>
          <w:rFonts w:eastAsia="Times New Roman" w:cs="Times New Roman"/>
          <w:lang w:eastAsia="lt-LT"/>
        </w:rPr>
        <w:t>įmonių ir (arba) organizacijų atstovai, atvykstantys dėstyti į Lietuvos aukštąsias mokyklas.</w:t>
      </w:r>
    </w:p>
    <w:p w:rsidR="006D0F05" w:rsidRPr="00371811" w:rsidRDefault="00ED29CC" w:rsidP="006D0F05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lang w:eastAsia="lt-LT"/>
        </w:rPr>
        <w:t>Studentai iš šalių Partnerių</w:t>
      </w:r>
      <w:r w:rsidR="00372F33" w:rsidRPr="00371811">
        <w:rPr>
          <w:rStyle w:val="FootnoteReference"/>
          <w:rFonts w:eastAsia="Times New Roman" w:cs="Times New Roman"/>
          <w:lang w:eastAsia="lt-LT"/>
        </w:rPr>
        <w:footnoteReference w:id="2"/>
      </w:r>
      <w:r w:rsidR="00372F33" w:rsidRPr="00371811">
        <w:rPr>
          <w:rFonts w:eastAsia="Times New Roman" w:cs="Times New Roman"/>
          <w:lang w:eastAsia="lt-LT"/>
        </w:rPr>
        <w:t xml:space="preserve"> </w:t>
      </w:r>
      <w:r w:rsidRPr="00371811">
        <w:rPr>
          <w:rFonts w:eastAsia="Times New Roman" w:cs="Times New Roman"/>
          <w:lang w:eastAsia="lt-LT"/>
        </w:rPr>
        <w:t>universitetų, atvykstantys į „Erasmus+“ finansuojamas dalines studijas Lietuvos aukštosiose mokyklose.</w:t>
      </w:r>
    </w:p>
    <w:p w:rsidR="00ED29CC" w:rsidRPr="00371811" w:rsidRDefault="00ED29CC" w:rsidP="006D0F05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lang w:eastAsia="lt-LT"/>
        </w:rPr>
      </w:pPr>
      <w:r w:rsidRPr="00371811">
        <w:rPr>
          <w:rFonts w:eastAsia="Times New Roman" w:cs="Times New Roman"/>
          <w:lang w:eastAsia="lt-LT"/>
        </w:rPr>
        <w:t>Dėstytojai ir darbuotojai iš šalių Partnerių universitetų, atvykstantys į „Erasmus+“ finansuojamus dėstymo ir (arba) mokymosi vizitus Lietuvos aukštosiose mokyklose.</w:t>
      </w:r>
    </w:p>
    <w:p w:rsidR="006D0F05" w:rsidRPr="00371811" w:rsidRDefault="006D0F05" w:rsidP="006D0F05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</w:p>
    <w:p w:rsidR="006D0F05" w:rsidRPr="00371811" w:rsidRDefault="006D0F05" w:rsidP="006D0F05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  <w:r w:rsidRPr="00371811">
        <w:rPr>
          <w:rFonts w:eastAsia="Times New Roman" w:cs="Times New Roman"/>
          <w:b/>
          <w:color w:val="008000"/>
          <w:lang w:eastAsia="lt-LT"/>
        </w:rPr>
        <w:t>Kam parama gali būti skiriama?</w:t>
      </w:r>
    </w:p>
    <w:p w:rsidR="006C0235" w:rsidRPr="00371811" w:rsidRDefault="004D4022" w:rsidP="006D0F05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  <w:r>
        <w:rPr>
          <w:rFonts w:eastAsia="Times New Roman" w:cs="Times New Roman"/>
          <w:lang w:eastAsia="lt-LT"/>
        </w:rPr>
        <w:t xml:space="preserve">Papildoma </w:t>
      </w:r>
      <w:r w:rsidR="00AC5E24" w:rsidRPr="00371811">
        <w:rPr>
          <w:rFonts w:eastAsia="Times New Roman" w:cs="Times New Roman"/>
          <w:lang w:eastAsia="lt-LT"/>
        </w:rPr>
        <w:t>p</w:t>
      </w:r>
      <w:r>
        <w:rPr>
          <w:rFonts w:eastAsia="Times New Roman" w:cs="Times New Roman"/>
          <w:lang w:eastAsia="lt-LT"/>
        </w:rPr>
        <w:t xml:space="preserve">arama gali būti skiriama </w:t>
      </w:r>
      <w:r w:rsidR="00E93809" w:rsidRPr="00371811">
        <w:rPr>
          <w:rFonts w:eastAsia="Times New Roman" w:cs="Times New Roman"/>
          <w:lang w:eastAsia="lt-LT"/>
        </w:rPr>
        <w:t xml:space="preserve">priemonėms ir (arba) paslaugoms, priklausomai nuo </w:t>
      </w:r>
      <w:r w:rsidR="006D0F05" w:rsidRPr="00371811">
        <w:rPr>
          <w:rFonts w:eastAsia="Times New Roman" w:cs="Times New Roman"/>
          <w:lang w:eastAsia="lt-LT"/>
        </w:rPr>
        <w:t xml:space="preserve">asmens </w:t>
      </w:r>
      <w:r w:rsidR="00E93809" w:rsidRPr="00371811">
        <w:rPr>
          <w:rFonts w:eastAsia="Times New Roman" w:cs="Times New Roman"/>
          <w:lang w:eastAsia="lt-LT"/>
        </w:rPr>
        <w:t>ligos ir (arba) negalios pobūdžio</w:t>
      </w:r>
      <w:r w:rsidR="009239E5" w:rsidRPr="00371811">
        <w:rPr>
          <w:rFonts w:eastAsia="Times New Roman" w:cs="Times New Roman"/>
          <w:lang w:eastAsia="lt-LT"/>
        </w:rPr>
        <w:t xml:space="preserve">, pavyzdžiui, pritaikyto kambario nuomai, vizitams pas gydytoją, įvairioms procedūroms, </w:t>
      </w:r>
      <w:r w:rsidR="009239E5" w:rsidRPr="00371811">
        <w:rPr>
          <w:rFonts w:cs="Times New Roman"/>
        </w:rPr>
        <w:t xml:space="preserve">lydinčio </w:t>
      </w:r>
      <w:r w:rsidR="00AC5E24" w:rsidRPr="00371811">
        <w:rPr>
          <w:rFonts w:cs="Times New Roman"/>
        </w:rPr>
        <w:t xml:space="preserve">asmens </w:t>
      </w:r>
      <w:r w:rsidR="009239E5" w:rsidRPr="00371811">
        <w:rPr>
          <w:rFonts w:cs="Times New Roman"/>
        </w:rPr>
        <w:t xml:space="preserve">kelionės išlaidoms ir pan. </w:t>
      </w:r>
      <w:r w:rsidR="00E93809" w:rsidRPr="00371811">
        <w:rPr>
          <w:rFonts w:eastAsia="Times New Roman" w:cs="Times New Roman"/>
          <w:b/>
          <w:bCs/>
          <w:lang w:eastAsia="lt-LT"/>
        </w:rPr>
        <w:t>Šių išlaidų poreikis turi būti pagrįstas medicininiais dokumentais</w:t>
      </w:r>
      <w:r w:rsidR="00E93809" w:rsidRPr="00371811">
        <w:rPr>
          <w:rFonts w:eastAsia="Times New Roman" w:cs="Times New Roman"/>
          <w:lang w:eastAsia="lt-LT"/>
        </w:rPr>
        <w:t>, t. y. priemonių ir (arba) paslaugų, kurioms prašo</w:t>
      </w:r>
      <w:r w:rsidR="006D0F05" w:rsidRPr="00371811">
        <w:rPr>
          <w:rFonts w:eastAsia="Times New Roman" w:cs="Times New Roman"/>
          <w:lang w:eastAsia="lt-LT"/>
        </w:rPr>
        <w:t xml:space="preserve">ma </w:t>
      </w:r>
      <w:r w:rsidR="00E93809" w:rsidRPr="00371811">
        <w:rPr>
          <w:rFonts w:eastAsia="Times New Roman" w:cs="Times New Roman"/>
          <w:lang w:eastAsia="lt-LT"/>
        </w:rPr>
        <w:t>papildom</w:t>
      </w:r>
      <w:r w:rsidR="006D0F05" w:rsidRPr="00371811">
        <w:rPr>
          <w:rFonts w:eastAsia="Times New Roman" w:cs="Times New Roman"/>
          <w:lang w:eastAsia="lt-LT"/>
        </w:rPr>
        <w:t xml:space="preserve">a </w:t>
      </w:r>
      <w:r w:rsidR="00E93809" w:rsidRPr="00371811">
        <w:rPr>
          <w:rFonts w:eastAsia="Times New Roman" w:cs="Times New Roman"/>
          <w:lang w:eastAsia="lt-LT"/>
        </w:rPr>
        <w:t>param</w:t>
      </w:r>
      <w:r w:rsidR="006D0F05" w:rsidRPr="00371811">
        <w:rPr>
          <w:rFonts w:eastAsia="Times New Roman" w:cs="Times New Roman"/>
          <w:lang w:eastAsia="lt-LT"/>
        </w:rPr>
        <w:t>a</w:t>
      </w:r>
      <w:r w:rsidR="00E93809" w:rsidRPr="00371811">
        <w:rPr>
          <w:rFonts w:eastAsia="Times New Roman" w:cs="Times New Roman"/>
          <w:lang w:eastAsia="lt-LT"/>
        </w:rPr>
        <w:t xml:space="preserve">, poreikis turi būti patvirtintas </w:t>
      </w:r>
      <w:r w:rsidR="006D0F05" w:rsidRPr="00371811">
        <w:rPr>
          <w:rFonts w:eastAsia="Times New Roman" w:cs="Times New Roman"/>
          <w:lang w:eastAsia="lt-LT"/>
        </w:rPr>
        <w:t>asmens</w:t>
      </w:r>
      <w:r w:rsidR="00E93809" w:rsidRPr="00371811">
        <w:rPr>
          <w:rFonts w:eastAsia="Times New Roman" w:cs="Times New Roman"/>
          <w:lang w:eastAsia="lt-LT"/>
        </w:rPr>
        <w:t xml:space="preserve"> gydytojo išduotame dokument</w:t>
      </w:r>
      <w:r w:rsidR="009239E5" w:rsidRPr="00371811">
        <w:rPr>
          <w:rFonts w:eastAsia="Times New Roman" w:cs="Times New Roman"/>
          <w:lang w:eastAsia="lt-LT"/>
        </w:rPr>
        <w:t>e</w:t>
      </w:r>
      <w:r w:rsidR="00E93809" w:rsidRPr="00371811">
        <w:rPr>
          <w:rFonts w:eastAsia="Times New Roman" w:cs="Times New Roman"/>
          <w:lang w:eastAsia="lt-LT"/>
        </w:rPr>
        <w:t>.</w:t>
      </w:r>
    </w:p>
    <w:p w:rsidR="006C0235" w:rsidRPr="00371811" w:rsidRDefault="006C0235" w:rsidP="006D0F05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</w:p>
    <w:p w:rsidR="006D0F05" w:rsidRPr="00371811" w:rsidRDefault="00E93809" w:rsidP="006D0F05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  <w:r w:rsidRPr="0032434C">
        <w:rPr>
          <w:rFonts w:eastAsia="Times New Roman" w:cs="Times New Roman"/>
          <w:lang w:eastAsia="lt-LT"/>
        </w:rPr>
        <w:t>Svarbu pažymėti, kad:</w:t>
      </w:r>
    </w:p>
    <w:p w:rsidR="00587A6B" w:rsidRPr="00371811" w:rsidRDefault="00587A6B" w:rsidP="00AC5E24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kiekviena aukštoji mokykla, pasirašydama Erasmus aukštojo mokslo chartiją, įsipareigoja užtikrinti vienodas galimybes visiems </w:t>
      </w:r>
      <w:r w:rsidR="006D1CB2" w:rsidRPr="00371811">
        <w:rPr>
          <w:rFonts w:eastAsia="Times New Roman" w:cs="Times New Roman"/>
          <w:lang w:eastAsia="lt-LT"/>
        </w:rPr>
        <w:t>norintiems dalyvauti „Erasmus+“ programos veiklose.</w:t>
      </w:r>
      <w:r w:rsidR="0003121B" w:rsidRPr="00371811">
        <w:rPr>
          <w:rFonts w:eastAsia="Times New Roman" w:cs="Times New Roman"/>
          <w:lang w:eastAsia="lt-LT"/>
        </w:rPr>
        <w:t xml:space="preserve"> Atsižvelgiant į tai, </w:t>
      </w:r>
      <w:r w:rsidR="00AC5E24" w:rsidRPr="00371811">
        <w:rPr>
          <w:rFonts w:eastAsia="Times New Roman" w:cs="Times New Roman"/>
          <w:lang w:eastAsia="lt-LT"/>
        </w:rPr>
        <w:t xml:space="preserve">studentai bei dėstytojai, turintys </w:t>
      </w:r>
      <w:r w:rsidR="003776A7">
        <w:rPr>
          <w:rFonts w:eastAsia="Times New Roman" w:cs="Times New Roman"/>
          <w:lang w:eastAsia="lt-LT"/>
        </w:rPr>
        <w:t xml:space="preserve">negalią ar kitų sveikatos problemų </w:t>
      </w:r>
      <w:r w:rsidR="00AC5E24" w:rsidRPr="00371811">
        <w:rPr>
          <w:rFonts w:eastAsia="Times New Roman" w:cs="Times New Roman"/>
          <w:lang w:eastAsia="lt-LT"/>
        </w:rPr>
        <w:t xml:space="preserve">ir dalyvaujantys „Erasmus+“ programos mobilumo veiklose gali naudotis priimančios </w:t>
      </w:r>
      <w:r w:rsidR="003776A7">
        <w:rPr>
          <w:rFonts w:eastAsia="Times New Roman" w:cs="Times New Roman"/>
          <w:lang w:eastAsia="lt-LT"/>
        </w:rPr>
        <w:t>aukštosios mokyklos</w:t>
      </w:r>
      <w:r w:rsidR="00AC5E24" w:rsidRPr="00371811">
        <w:rPr>
          <w:rFonts w:eastAsia="Times New Roman" w:cs="Times New Roman"/>
          <w:lang w:eastAsia="lt-LT"/>
        </w:rPr>
        <w:t xml:space="preserve"> teikiamomis paslaugomis tokiomis pat sąlygomis, kokios numatytos pastarosios studentams bei dėstytojams;</w:t>
      </w:r>
    </w:p>
    <w:p w:rsidR="006D0F05" w:rsidRPr="00371811" w:rsidRDefault="00E93809" w:rsidP="006D0F05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papildoma parama neskiriama išlaidoms, kurias </w:t>
      </w:r>
      <w:r w:rsidR="003776A7">
        <w:rPr>
          <w:rFonts w:eastAsia="Times New Roman" w:cs="Times New Roman"/>
          <w:lang w:eastAsia="lt-LT"/>
        </w:rPr>
        <w:t xml:space="preserve">negalią ar kitų sveikatos problemų </w:t>
      </w:r>
      <w:r w:rsidRPr="00371811">
        <w:rPr>
          <w:rFonts w:eastAsia="Times New Roman" w:cs="Times New Roman"/>
          <w:lang w:eastAsia="lt-LT"/>
        </w:rPr>
        <w:t>turintis asmuo patiria kasdien būdamas Lietuvoje, nebent tos išlaidos dėl kainų skirt</w:t>
      </w:r>
      <w:r w:rsidR="006D0F05" w:rsidRPr="00371811">
        <w:rPr>
          <w:rFonts w:eastAsia="Times New Roman" w:cs="Times New Roman"/>
          <w:lang w:eastAsia="lt-LT"/>
        </w:rPr>
        <w:t>umo užsienyje ženkliai padidėja;</w:t>
      </w:r>
    </w:p>
    <w:p w:rsidR="006C0235" w:rsidRPr="00371811" w:rsidRDefault="00E93809" w:rsidP="006C0235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papildoma parama neskiriama tam, kad būtų padengtos visos papildomos su mobilumo veiklomis užsienyje susijusios išlaidos. Papildoma parama gali būti skiriama tik išlaidoms, susijusioms </w:t>
      </w:r>
      <w:r w:rsidR="006D0F05" w:rsidRPr="00371811">
        <w:rPr>
          <w:rFonts w:eastAsia="Times New Roman" w:cs="Times New Roman"/>
          <w:lang w:eastAsia="lt-LT"/>
        </w:rPr>
        <w:t xml:space="preserve">su </w:t>
      </w:r>
      <w:r w:rsidRPr="00371811">
        <w:rPr>
          <w:rFonts w:eastAsia="Times New Roman" w:cs="Times New Roman"/>
          <w:lang w:eastAsia="lt-LT"/>
        </w:rPr>
        <w:t>asmens su liga ir (arba) negalia.</w:t>
      </w:r>
    </w:p>
    <w:p w:rsidR="006C0235" w:rsidRPr="00371811" w:rsidRDefault="006C0235" w:rsidP="006C0235">
      <w:pPr>
        <w:spacing w:after="0" w:line="240" w:lineRule="auto"/>
        <w:jc w:val="both"/>
        <w:rPr>
          <w:rFonts w:eastAsia="Times New Roman" w:cs="Times New Roman"/>
          <w:b/>
          <w:bCs/>
          <w:lang w:eastAsia="lt-LT"/>
        </w:rPr>
      </w:pPr>
    </w:p>
    <w:p w:rsidR="005B4ABC" w:rsidRPr="00371811" w:rsidRDefault="005B4ABC" w:rsidP="006C0235">
      <w:pPr>
        <w:spacing w:after="0" w:line="240" w:lineRule="auto"/>
        <w:jc w:val="both"/>
        <w:rPr>
          <w:rFonts w:eastAsia="Times New Roman" w:cs="Times New Roman"/>
          <w:b/>
          <w:bCs/>
          <w:color w:val="008000"/>
          <w:lang w:eastAsia="lt-LT"/>
        </w:rPr>
      </w:pPr>
      <w:r w:rsidRPr="00371811">
        <w:rPr>
          <w:rFonts w:eastAsia="Times New Roman" w:cs="Times New Roman"/>
          <w:b/>
          <w:bCs/>
          <w:color w:val="008000"/>
          <w:lang w:eastAsia="lt-LT"/>
        </w:rPr>
        <w:t>Ka</w:t>
      </w:r>
      <w:r w:rsidR="00193A2D" w:rsidRPr="00371811">
        <w:rPr>
          <w:rFonts w:eastAsia="Times New Roman" w:cs="Times New Roman"/>
          <w:b/>
          <w:bCs/>
          <w:color w:val="008000"/>
          <w:lang w:eastAsia="lt-LT"/>
        </w:rPr>
        <w:t xml:space="preserve">ip </w:t>
      </w:r>
      <w:r w:rsidRPr="00371811">
        <w:rPr>
          <w:rFonts w:eastAsia="Times New Roman" w:cs="Times New Roman"/>
          <w:b/>
          <w:bCs/>
          <w:color w:val="008000"/>
          <w:lang w:eastAsia="lt-LT"/>
        </w:rPr>
        <w:t>teikti paraišką</w:t>
      </w:r>
      <w:r w:rsidR="00193A2D" w:rsidRPr="00371811">
        <w:rPr>
          <w:rFonts w:eastAsia="Times New Roman" w:cs="Times New Roman"/>
          <w:b/>
          <w:bCs/>
          <w:color w:val="008000"/>
          <w:lang w:eastAsia="lt-LT"/>
        </w:rPr>
        <w:t xml:space="preserve"> papildomai paramai</w:t>
      </w:r>
      <w:r w:rsidRPr="00371811">
        <w:rPr>
          <w:rFonts w:eastAsia="Times New Roman" w:cs="Times New Roman"/>
          <w:b/>
          <w:bCs/>
          <w:color w:val="008000"/>
          <w:lang w:eastAsia="lt-LT"/>
        </w:rPr>
        <w:t>?</w:t>
      </w:r>
    </w:p>
    <w:p w:rsidR="00F315AA" w:rsidRPr="00371811" w:rsidRDefault="00FF170C" w:rsidP="00F315AA">
      <w:pPr>
        <w:spacing w:after="0" w:line="240" w:lineRule="auto"/>
        <w:jc w:val="both"/>
        <w:rPr>
          <w:rFonts w:eastAsia="Times New Roman" w:cs="Times New Roman"/>
          <w:bCs/>
          <w:lang w:eastAsia="lt-LT"/>
        </w:rPr>
      </w:pPr>
      <w:r w:rsidRPr="00371811">
        <w:rPr>
          <w:rFonts w:eastAsia="Times New Roman" w:cs="Times New Roman"/>
          <w:bCs/>
          <w:lang w:eastAsia="lt-LT"/>
        </w:rPr>
        <w:t xml:space="preserve">Dėl galimybės gauti papildomą paramą „Erasmus+“ mobilumo laikotarpiu reikėtų kreiptis į </w:t>
      </w:r>
      <w:r w:rsidR="00B21083" w:rsidRPr="00371811">
        <w:rPr>
          <w:rFonts w:eastAsia="Times New Roman" w:cs="Times New Roman"/>
          <w:bCs/>
          <w:lang w:eastAsia="lt-LT"/>
        </w:rPr>
        <w:t xml:space="preserve">aukštosios mokyklos </w:t>
      </w:r>
      <w:r w:rsidR="00D87BF6" w:rsidRPr="00371811">
        <w:rPr>
          <w:rFonts w:eastAsia="Times New Roman" w:cs="Times New Roman"/>
          <w:bCs/>
          <w:lang w:eastAsia="lt-LT"/>
        </w:rPr>
        <w:t>T</w:t>
      </w:r>
      <w:r w:rsidR="00B21083" w:rsidRPr="00371811">
        <w:rPr>
          <w:rFonts w:eastAsia="Times New Roman" w:cs="Times New Roman"/>
          <w:bCs/>
          <w:lang w:eastAsia="lt-LT"/>
        </w:rPr>
        <w:t xml:space="preserve">arptautinių ryšių skyrių </w:t>
      </w:r>
      <w:r w:rsidR="00D87BF6" w:rsidRPr="00371811">
        <w:rPr>
          <w:rFonts w:eastAsia="Times New Roman" w:cs="Times New Roman"/>
          <w:bCs/>
          <w:color w:val="FF0000"/>
          <w:lang w:eastAsia="lt-LT"/>
        </w:rPr>
        <w:t>(nurodykite konkretų asmenį bei jo kontaktinę informaciją)</w:t>
      </w:r>
      <w:r w:rsidR="00D87BF6" w:rsidRPr="00371811">
        <w:rPr>
          <w:rFonts w:eastAsia="Times New Roman" w:cs="Times New Roman"/>
          <w:bCs/>
          <w:lang w:eastAsia="lt-LT"/>
        </w:rPr>
        <w:t xml:space="preserve"> </w:t>
      </w:r>
      <w:r w:rsidR="00B21083" w:rsidRPr="00371811">
        <w:rPr>
          <w:rFonts w:eastAsia="Times New Roman" w:cs="Times New Roman"/>
          <w:bCs/>
          <w:lang w:eastAsia="lt-LT"/>
        </w:rPr>
        <w:t>arba fakulteto, kuriame asmuo studijuoja, „Erasmus+“ programos koordinatorių.</w:t>
      </w:r>
    </w:p>
    <w:p w:rsidR="003776A7" w:rsidRDefault="003776A7" w:rsidP="00F315AA">
      <w:pPr>
        <w:spacing w:after="0" w:line="240" w:lineRule="auto"/>
        <w:jc w:val="both"/>
        <w:rPr>
          <w:rFonts w:eastAsia="Times New Roman" w:cs="Times New Roman"/>
          <w:lang w:eastAsia="lt-LT"/>
        </w:rPr>
      </w:pPr>
    </w:p>
    <w:p w:rsidR="00F315AA" w:rsidRPr="00371811" w:rsidRDefault="00193A2D" w:rsidP="00F315AA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32434C">
        <w:rPr>
          <w:rFonts w:eastAsia="Times New Roman" w:cs="Times New Roman"/>
          <w:lang w:eastAsia="lt-LT"/>
        </w:rPr>
        <w:lastRenderedPageBreak/>
        <w:t xml:space="preserve">Paraiškos </w:t>
      </w:r>
      <w:r w:rsidR="00F315AA" w:rsidRPr="00371811">
        <w:rPr>
          <w:rFonts w:eastAsia="Times New Roman" w:cs="Times New Roman"/>
          <w:lang w:eastAsia="lt-LT"/>
        </w:rPr>
        <w:t xml:space="preserve">papildomai paramai gauti teikiamos Nacionalinei agentūrai (Lietuvoje tai </w:t>
      </w:r>
      <w:r w:rsidR="00F315AA" w:rsidRPr="0032434C">
        <w:rPr>
          <w:rFonts w:eastAsia="Times New Roman" w:cs="Times New Roman"/>
          <w:lang w:eastAsia="lt-LT"/>
        </w:rPr>
        <w:t>Švietimo mainų paramos fondas</w:t>
      </w:r>
      <w:r w:rsidR="00F315AA" w:rsidRPr="00371811">
        <w:rPr>
          <w:rFonts w:eastAsia="Times New Roman" w:cs="Times New Roman"/>
          <w:lang w:eastAsia="lt-LT"/>
        </w:rPr>
        <w:t>)</w:t>
      </w:r>
      <w:r w:rsidR="00F315AA" w:rsidRPr="00371811">
        <w:rPr>
          <w:rFonts w:eastAsia="Times New Roman" w:cs="Times New Roman"/>
          <w:bCs/>
          <w:lang w:eastAsia="lt-LT"/>
        </w:rPr>
        <w:t xml:space="preserve"> </w:t>
      </w:r>
      <w:r w:rsidRPr="0032434C">
        <w:rPr>
          <w:rFonts w:eastAsia="Times New Roman" w:cs="Times New Roman"/>
          <w:b/>
          <w:bCs/>
          <w:lang w:eastAsia="lt-LT"/>
        </w:rPr>
        <w:t xml:space="preserve">ne vėliau nei likus 1 mėnesiui </w:t>
      </w:r>
      <w:r w:rsidRPr="0032434C">
        <w:rPr>
          <w:rFonts w:eastAsia="Times New Roman" w:cs="Times New Roman"/>
          <w:lang w:eastAsia="lt-LT"/>
        </w:rPr>
        <w:t xml:space="preserve">iki </w:t>
      </w:r>
      <w:r w:rsidR="00F315AA" w:rsidRPr="00371811">
        <w:rPr>
          <w:rFonts w:eastAsia="Times New Roman" w:cs="Times New Roman"/>
          <w:lang w:eastAsia="lt-LT"/>
        </w:rPr>
        <w:t>asmens</w:t>
      </w:r>
      <w:r w:rsidRPr="0032434C">
        <w:rPr>
          <w:rFonts w:eastAsia="Times New Roman" w:cs="Times New Roman"/>
          <w:lang w:eastAsia="lt-LT"/>
        </w:rPr>
        <w:t xml:space="preserve"> išvykimo į studijas, praktik</w:t>
      </w:r>
      <w:r w:rsidR="00F315AA" w:rsidRPr="00371811">
        <w:rPr>
          <w:rFonts w:eastAsia="Times New Roman" w:cs="Times New Roman"/>
          <w:lang w:eastAsia="lt-LT"/>
        </w:rPr>
        <w:t>ą arba dėstymo, mokymosi vizitą.</w:t>
      </w:r>
      <w:r w:rsidR="00173E81">
        <w:rPr>
          <w:rFonts w:eastAsia="Times New Roman" w:cs="Times New Roman"/>
          <w:lang w:eastAsia="lt-LT"/>
        </w:rPr>
        <w:t xml:space="preserve"> P</w:t>
      </w:r>
      <w:r w:rsidR="00D87BF6" w:rsidRPr="00371811">
        <w:rPr>
          <w:rFonts w:eastAsia="Times New Roman" w:cs="Times New Roman"/>
          <w:lang w:eastAsia="lt-LT"/>
        </w:rPr>
        <w:t>araišk</w:t>
      </w:r>
      <w:r w:rsidR="00173E81">
        <w:rPr>
          <w:rFonts w:eastAsia="Times New Roman" w:cs="Times New Roman"/>
          <w:lang w:eastAsia="lt-LT"/>
        </w:rPr>
        <w:t xml:space="preserve">a </w:t>
      </w:r>
      <w:r w:rsidR="00D87BF6" w:rsidRPr="00371811">
        <w:rPr>
          <w:rFonts w:eastAsia="Times New Roman" w:cs="Times New Roman"/>
          <w:lang w:eastAsia="lt-LT"/>
        </w:rPr>
        <w:t xml:space="preserve">privalo </w:t>
      </w:r>
      <w:r w:rsidR="00173E81">
        <w:rPr>
          <w:rFonts w:eastAsia="Times New Roman" w:cs="Times New Roman"/>
          <w:lang w:eastAsia="lt-LT"/>
        </w:rPr>
        <w:t xml:space="preserve">būti suderinta su </w:t>
      </w:r>
      <w:r w:rsidR="00D87BF6" w:rsidRPr="00371811">
        <w:rPr>
          <w:rFonts w:eastAsia="Times New Roman" w:cs="Times New Roman"/>
          <w:lang w:eastAsia="lt-LT"/>
        </w:rPr>
        <w:t>aukštosios mokyklos „Erasmus+“ institucini</w:t>
      </w:r>
      <w:r w:rsidR="00173E81">
        <w:rPr>
          <w:rFonts w:eastAsia="Times New Roman" w:cs="Times New Roman"/>
          <w:lang w:eastAsia="lt-LT"/>
        </w:rPr>
        <w:t xml:space="preserve">u </w:t>
      </w:r>
      <w:r w:rsidR="00D87BF6" w:rsidRPr="00371811">
        <w:rPr>
          <w:rFonts w:eastAsia="Times New Roman" w:cs="Times New Roman"/>
          <w:lang w:eastAsia="lt-LT"/>
        </w:rPr>
        <w:t>koordinatoriu</w:t>
      </w:r>
      <w:r w:rsidR="00173E81">
        <w:rPr>
          <w:rFonts w:eastAsia="Times New Roman" w:cs="Times New Roman"/>
          <w:lang w:eastAsia="lt-LT"/>
        </w:rPr>
        <w:t>mi</w:t>
      </w:r>
      <w:r w:rsidR="00D87BF6" w:rsidRPr="00371811">
        <w:rPr>
          <w:rFonts w:eastAsia="Times New Roman" w:cs="Times New Roman"/>
          <w:lang w:eastAsia="lt-LT"/>
        </w:rPr>
        <w:t xml:space="preserve">. </w:t>
      </w:r>
    </w:p>
    <w:p w:rsidR="00D87BF6" w:rsidRPr="00371811" w:rsidRDefault="00D87BF6" w:rsidP="006C0235">
      <w:pPr>
        <w:spacing w:after="0" w:line="240" w:lineRule="auto"/>
        <w:jc w:val="both"/>
        <w:rPr>
          <w:rFonts w:eastAsia="Times New Roman" w:cs="Times New Roman"/>
          <w:lang w:eastAsia="lt-LT"/>
        </w:rPr>
      </w:pPr>
    </w:p>
    <w:p w:rsidR="00D87BF6" w:rsidRPr="00371811" w:rsidRDefault="00D87BF6" w:rsidP="006C0235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  <w:r w:rsidRPr="00371811">
        <w:rPr>
          <w:rFonts w:eastAsia="Times New Roman" w:cs="Times New Roman"/>
          <w:b/>
          <w:color w:val="008000"/>
          <w:lang w:eastAsia="lt-LT"/>
        </w:rPr>
        <w:t>Paraiškos forma</w:t>
      </w:r>
    </w:p>
    <w:p w:rsidR="00826763" w:rsidRPr="00371811" w:rsidRDefault="00F315AA" w:rsidP="006C0235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Paraiškos forma skelbiama </w:t>
      </w:r>
      <w:r w:rsidRPr="0032434C">
        <w:rPr>
          <w:rFonts w:eastAsia="Times New Roman" w:cs="Times New Roman"/>
          <w:lang w:eastAsia="lt-LT"/>
        </w:rPr>
        <w:t>Švietimo mainų paramos fond</w:t>
      </w:r>
      <w:r w:rsidRPr="00371811">
        <w:rPr>
          <w:rFonts w:eastAsia="Times New Roman" w:cs="Times New Roman"/>
          <w:lang w:eastAsia="lt-LT"/>
        </w:rPr>
        <w:t xml:space="preserve">o interneto svetainėje adresu </w:t>
      </w:r>
      <w:hyperlink r:id="rId9" w:history="1">
        <w:r w:rsidR="00173E81" w:rsidRPr="00AF4E5A">
          <w:rPr>
            <w:rStyle w:val="Hyperlink"/>
            <w:rFonts w:eastAsia="Times New Roman" w:cs="Times New Roman"/>
            <w:lang w:eastAsia="lt-LT"/>
          </w:rPr>
          <w:t>www.erasmus-plius.lt</w:t>
        </w:r>
      </w:hyperlink>
      <w:r w:rsidR="00173E81">
        <w:rPr>
          <w:rFonts w:eastAsia="Times New Roman" w:cs="Times New Roman"/>
          <w:lang w:eastAsia="lt-LT"/>
        </w:rPr>
        <w:t xml:space="preserve"> → Paraiškų teikimas → Papildoma parama asmenims, turintiems specialiųjų poreikių.</w:t>
      </w:r>
    </w:p>
    <w:p w:rsidR="00826763" w:rsidRPr="00371811" w:rsidRDefault="00826763" w:rsidP="006C0235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371811">
        <w:t xml:space="preserve">Kilus klausimų dėl paraiškos </w:t>
      </w:r>
      <w:r w:rsidR="00D87BF6" w:rsidRPr="00371811">
        <w:t xml:space="preserve">pildymo </w:t>
      </w:r>
      <w:r w:rsidRPr="00371811">
        <w:t xml:space="preserve">prašome kreiptis į Švietimo mainų paramos fondo Aukštojo mokslo programų skyriaus projektų koordinatorę Irmą Vyšniauskienę tel. (8 5) 250 3709 arba el. paštu </w:t>
      </w:r>
      <w:hyperlink r:id="rId10" w:history="1">
        <w:r w:rsidRPr="00371811">
          <w:rPr>
            <w:color w:val="0000FF"/>
            <w:u w:val="single"/>
          </w:rPr>
          <w:t>irma.vysniauskiene@smpf.lt</w:t>
        </w:r>
      </w:hyperlink>
      <w:r w:rsidRPr="00371811">
        <w:t>.</w:t>
      </w:r>
    </w:p>
    <w:p w:rsidR="00826763" w:rsidRPr="00371811" w:rsidRDefault="00826763" w:rsidP="006C0235">
      <w:pPr>
        <w:spacing w:after="0" w:line="240" w:lineRule="auto"/>
        <w:jc w:val="both"/>
        <w:rPr>
          <w:rFonts w:eastAsia="Times New Roman" w:cs="Times New Roman"/>
          <w:b/>
          <w:bCs/>
          <w:color w:val="008000"/>
          <w:lang w:eastAsia="lt-LT"/>
        </w:rPr>
      </w:pPr>
    </w:p>
    <w:p w:rsidR="002B2044" w:rsidRPr="00371811" w:rsidRDefault="002B2044" w:rsidP="002B2044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  <w:r w:rsidRPr="00371811">
        <w:rPr>
          <w:rFonts w:eastAsia="Times New Roman" w:cs="Times New Roman"/>
          <w:b/>
          <w:color w:val="008000"/>
          <w:lang w:eastAsia="lt-LT"/>
        </w:rPr>
        <w:t>Asmens duomenų apsauga</w:t>
      </w:r>
    </w:p>
    <w:p w:rsidR="0066092E" w:rsidRPr="00371811" w:rsidRDefault="002B2044" w:rsidP="0066092E">
      <w:pPr>
        <w:spacing w:after="0" w:line="240" w:lineRule="auto"/>
        <w:jc w:val="both"/>
        <w:rPr>
          <w:rFonts w:cs="MyriadPro-Regular"/>
        </w:rPr>
      </w:pPr>
      <w:r w:rsidRPr="00371811">
        <w:rPr>
          <w:rFonts w:cs="MyriadPro-Regular"/>
        </w:rPr>
        <w:t xml:space="preserve">Visi </w:t>
      </w:r>
      <w:r w:rsidR="008D29A4" w:rsidRPr="00371811">
        <w:rPr>
          <w:rFonts w:cs="MyriadPro-Regular"/>
        </w:rPr>
        <w:t xml:space="preserve">paraiškoje papildomai paramai </w:t>
      </w:r>
      <w:r w:rsidR="003776A7">
        <w:rPr>
          <w:rFonts w:cs="MyriadPro-Regular"/>
        </w:rPr>
        <w:t xml:space="preserve">gauti </w:t>
      </w:r>
      <w:r w:rsidR="008D29A4" w:rsidRPr="00371811">
        <w:rPr>
          <w:rFonts w:cs="MyriadPro-Regular"/>
        </w:rPr>
        <w:t xml:space="preserve">nurodyti </w:t>
      </w:r>
      <w:r w:rsidRPr="00371811">
        <w:rPr>
          <w:rFonts w:cs="MyriadPro-Regular"/>
        </w:rPr>
        <w:t xml:space="preserve">asmens duomenys </w:t>
      </w:r>
      <w:r w:rsidR="008D29A4" w:rsidRPr="00371811">
        <w:rPr>
          <w:rFonts w:cs="MyriadPro-Regular"/>
        </w:rPr>
        <w:t>yra konfidencialūs</w:t>
      </w:r>
      <w:r w:rsidR="0066092E" w:rsidRPr="00371811">
        <w:rPr>
          <w:rFonts w:cs="MyriadPro-Regular"/>
        </w:rPr>
        <w:t>. Paraiškų teikėjų pateikta asmeninė informacija bus reikalinga vertinant paraiškas pagal kvietimo teikti paraiškas reikalavimus, o paraiškos finansavimo atveju, administruojant ir valdant finansinius aspektus.</w:t>
      </w:r>
    </w:p>
    <w:p w:rsidR="002B2044" w:rsidRPr="00371811" w:rsidRDefault="002B2044" w:rsidP="002B2044">
      <w:pPr>
        <w:spacing w:after="0" w:line="240" w:lineRule="auto"/>
        <w:jc w:val="both"/>
        <w:rPr>
          <w:rFonts w:eastAsia="Times New Roman" w:cs="Times New Roman"/>
          <w:lang w:eastAsia="lt-LT"/>
        </w:rPr>
      </w:pPr>
    </w:p>
    <w:p w:rsidR="006C0235" w:rsidRPr="00371811" w:rsidRDefault="006C0235" w:rsidP="006C0235">
      <w:pPr>
        <w:spacing w:after="0" w:line="240" w:lineRule="auto"/>
        <w:jc w:val="both"/>
        <w:rPr>
          <w:rFonts w:eastAsia="Times New Roman" w:cs="Times New Roman"/>
          <w:color w:val="008000"/>
          <w:lang w:eastAsia="lt-LT"/>
        </w:rPr>
      </w:pPr>
      <w:r w:rsidRPr="00371811">
        <w:rPr>
          <w:rFonts w:eastAsia="Times New Roman" w:cs="Times New Roman"/>
          <w:b/>
          <w:bCs/>
          <w:color w:val="008000"/>
          <w:lang w:eastAsia="lt-LT"/>
        </w:rPr>
        <w:t>Kaip atsiskaityti už gautą papildomą paramą?</w:t>
      </w:r>
    </w:p>
    <w:p w:rsidR="007E2ECD" w:rsidRPr="00371811" w:rsidRDefault="006C0235" w:rsidP="007E2ECD">
      <w:pPr>
        <w:spacing w:after="0" w:line="240" w:lineRule="auto"/>
        <w:jc w:val="both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>V</w:t>
      </w:r>
      <w:r w:rsidR="00E93809" w:rsidRPr="0032434C">
        <w:rPr>
          <w:rFonts w:eastAsia="Times New Roman" w:cs="Times New Roman"/>
          <w:lang w:eastAsia="lt-LT"/>
        </w:rPr>
        <w:t>adovaujantis „Erasmus+“ programos vadovu, papildomai skirta parama tur</w:t>
      </w:r>
      <w:r w:rsidR="009239E5" w:rsidRPr="00371811">
        <w:rPr>
          <w:rFonts w:eastAsia="Times New Roman" w:cs="Times New Roman"/>
          <w:lang w:eastAsia="lt-LT"/>
        </w:rPr>
        <w:t xml:space="preserve">i </w:t>
      </w:r>
      <w:r w:rsidR="00E93809" w:rsidRPr="0032434C">
        <w:rPr>
          <w:rFonts w:eastAsia="Times New Roman" w:cs="Times New Roman"/>
          <w:lang w:eastAsia="lt-LT"/>
        </w:rPr>
        <w:t>būti pagrįsta realiai patirtomis išlaidomis</w:t>
      </w:r>
      <w:r w:rsidR="003776A7">
        <w:rPr>
          <w:rFonts w:eastAsia="Times New Roman" w:cs="Times New Roman"/>
          <w:lang w:eastAsia="lt-LT"/>
        </w:rPr>
        <w:t xml:space="preserve"> (būtini išlaidas pateisinantys dokumentai)</w:t>
      </w:r>
      <w:r w:rsidR="00E93809" w:rsidRPr="0032434C">
        <w:rPr>
          <w:rFonts w:eastAsia="Times New Roman" w:cs="Times New Roman"/>
          <w:lang w:eastAsia="lt-LT"/>
        </w:rPr>
        <w:t xml:space="preserve">. Dėl šios priežasties kartu su paraiška </w:t>
      </w:r>
      <w:r w:rsidR="003776A7">
        <w:rPr>
          <w:rFonts w:eastAsia="Times New Roman" w:cs="Times New Roman"/>
          <w:lang w:eastAsia="lt-LT"/>
        </w:rPr>
        <w:t>reikalinga</w:t>
      </w:r>
      <w:r w:rsidR="00E93809" w:rsidRPr="0032434C">
        <w:rPr>
          <w:rFonts w:eastAsia="Times New Roman" w:cs="Times New Roman"/>
          <w:lang w:eastAsia="lt-LT"/>
        </w:rPr>
        <w:t xml:space="preserve"> pateikti priemonių ir (arba) paslaugų, kurioms prašo</w:t>
      </w:r>
      <w:r w:rsidRPr="00371811">
        <w:rPr>
          <w:rFonts w:eastAsia="Times New Roman" w:cs="Times New Roman"/>
          <w:lang w:eastAsia="lt-LT"/>
        </w:rPr>
        <w:t xml:space="preserve">mas </w:t>
      </w:r>
      <w:r w:rsidR="00E93809" w:rsidRPr="0032434C">
        <w:rPr>
          <w:rFonts w:eastAsia="Times New Roman" w:cs="Times New Roman"/>
          <w:lang w:eastAsia="lt-LT"/>
        </w:rPr>
        <w:t>papildom</w:t>
      </w:r>
      <w:r w:rsidRPr="00371811">
        <w:rPr>
          <w:rFonts w:eastAsia="Times New Roman" w:cs="Times New Roman"/>
          <w:lang w:eastAsia="lt-LT"/>
        </w:rPr>
        <w:t xml:space="preserve">as </w:t>
      </w:r>
      <w:r w:rsidR="00E93809" w:rsidRPr="0032434C">
        <w:rPr>
          <w:rFonts w:eastAsia="Times New Roman" w:cs="Times New Roman"/>
          <w:lang w:eastAsia="lt-LT"/>
        </w:rPr>
        <w:t>finansavim</w:t>
      </w:r>
      <w:r w:rsidRPr="00371811">
        <w:rPr>
          <w:rFonts w:eastAsia="Times New Roman" w:cs="Times New Roman"/>
          <w:lang w:eastAsia="lt-LT"/>
        </w:rPr>
        <w:t>as</w:t>
      </w:r>
      <w:r w:rsidR="00E93809" w:rsidRPr="0032434C">
        <w:rPr>
          <w:rFonts w:eastAsia="Times New Roman" w:cs="Times New Roman"/>
          <w:lang w:eastAsia="lt-LT"/>
        </w:rPr>
        <w:t>, kainas toje šalyje, į kurią vyks</w:t>
      </w:r>
      <w:r w:rsidRPr="00371811">
        <w:rPr>
          <w:rFonts w:eastAsia="Times New Roman" w:cs="Times New Roman"/>
          <w:lang w:eastAsia="lt-LT"/>
        </w:rPr>
        <w:t>tama</w:t>
      </w:r>
      <w:r w:rsidR="00E93809" w:rsidRPr="0032434C">
        <w:rPr>
          <w:rFonts w:eastAsia="Times New Roman" w:cs="Times New Roman"/>
          <w:lang w:eastAsia="lt-LT"/>
        </w:rPr>
        <w:t>. Tuo atveju, jei papildoma parama bus skirta, grįžę</w:t>
      </w:r>
      <w:r w:rsidRPr="00371811">
        <w:rPr>
          <w:rFonts w:eastAsia="Times New Roman" w:cs="Times New Roman"/>
          <w:lang w:eastAsia="lt-LT"/>
        </w:rPr>
        <w:t>s</w:t>
      </w:r>
      <w:r w:rsidR="00E93809" w:rsidRPr="0032434C">
        <w:rPr>
          <w:rFonts w:eastAsia="Times New Roman" w:cs="Times New Roman"/>
          <w:lang w:eastAsia="lt-LT"/>
        </w:rPr>
        <w:t xml:space="preserve"> iš programos „Erasmus+“ mobilumo veiklos </w:t>
      </w:r>
      <w:r w:rsidRPr="00371811">
        <w:rPr>
          <w:rFonts w:eastAsia="Times New Roman" w:cs="Times New Roman"/>
          <w:lang w:eastAsia="lt-LT"/>
        </w:rPr>
        <w:t xml:space="preserve">asmuo </w:t>
      </w:r>
      <w:r w:rsidR="00E93809" w:rsidRPr="0032434C">
        <w:rPr>
          <w:rFonts w:eastAsia="Times New Roman" w:cs="Times New Roman"/>
          <w:lang w:eastAsia="lt-LT"/>
        </w:rPr>
        <w:t>turės</w:t>
      </w:r>
      <w:r w:rsidRPr="00371811">
        <w:rPr>
          <w:rFonts w:eastAsia="Times New Roman" w:cs="Times New Roman"/>
          <w:lang w:eastAsia="lt-LT"/>
        </w:rPr>
        <w:t xml:space="preserve"> </w:t>
      </w:r>
      <w:r w:rsidR="00E93809" w:rsidRPr="0032434C">
        <w:rPr>
          <w:rFonts w:eastAsia="Times New Roman" w:cs="Times New Roman"/>
          <w:lang w:eastAsia="lt-LT"/>
        </w:rPr>
        <w:t>pateikti Lietuv</w:t>
      </w:r>
      <w:r w:rsidRPr="00371811">
        <w:rPr>
          <w:rFonts w:eastAsia="Times New Roman" w:cs="Times New Roman"/>
          <w:lang w:eastAsia="lt-LT"/>
        </w:rPr>
        <w:t xml:space="preserve">os aukštajai mokyklai ataskaitą </w:t>
      </w:r>
      <w:r w:rsidR="00E93809" w:rsidRPr="0032434C">
        <w:rPr>
          <w:rFonts w:eastAsia="Times New Roman" w:cs="Times New Roman"/>
          <w:lang w:eastAsia="lt-LT"/>
        </w:rPr>
        <w:t>ir visus išlaidas pateisinančius dokumentus.</w:t>
      </w:r>
    </w:p>
    <w:p w:rsidR="002B2044" w:rsidRPr="00371811" w:rsidRDefault="002B2044" w:rsidP="007E2ECD">
      <w:pPr>
        <w:spacing w:after="0" w:line="240" w:lineRule="auto"/>
        <w:jc w:val="both"/>
        <w:rPr>
          <w:rFonts w:eastAsia="Times New Roman" w:cs="Times New Roman"/>
          <w:lang w:eastAsia="lt-LT"/>
        </w:rPr>
      </w:pPr>
    </w:p>
    <w:p w:rsidR="00060805" w:rsidRPr="00371811" w:rsidRDefault="00060805" w:rsidP="007E2ECD">
      <w:pPr>
        <w:spacing w:after="0" w:line="240" w:lineRule="auto"/>
        <w:jc w:val="both"/>
        <w:rPr>
          <w:rFonts w:eastAsia="Times New Roman" w:cs="Times New Roman"/>
          <w:b/>
          <w:color w:val="008000"/>
          <w:lang w:eastAsia="lt-LT"/>
        </w:rPr>
      </w:pPr>
      <w:r w:rsidRPr="00371811">
        <w:rPr>
          <w:rFonts w:eastAsia="Times New Roman" w:cs="Times New Roman"/>
          <w:b/>
          <w:color w:val="008000"/>
          <w:lang w:eastAsia="lt-LT"/>
        </w:rPr>
        <w:t>Naudinga informacija</w:t>
      </w:r>
    </w:p>
    <w:p w:rsidR="00A3302B" w:rsidRPr="00371811" w:rsidRDefault="00A3302B" w:rsidP="00A3302B">
      <w:pPr>
        <w:pStyle w:val="ListParagraph"/>
        <w:numPr>
          <w:ilvl w:val="0"/>
          <w:numId w:val="13"/>
        </w:numPr>
        <w:ind w:left="567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Asmenų, dalyvavusių </w:t>
      </w:r>
      <w:r w:rsidR="00832339" w:rsidRPr="00371811">
        <w:rPr>
          <w:rFonts w:eastAsia="Times New Roman" w:cs="Times New Roman"/>
          <w:lang w:eastAsia="lt-LT"/>
        </w:rPr>
        <w:t>„</w:t>
      </w:r>
      <w:r w:rsidRPr="00371811">
        <w:rPr>
          <w:rFonts w:eastAsia="Times New Roman" w:cs="Times New Roman"/>
          <w:lang w:eastAsia="lt-LT"/>
        </w:rPr>
        <w:t>Erasmus+</w:t>
      </w:r>
      <w:r w:rsidR="00832339" w:rsidRPr="00371811">
        <w:rPr>
          <w:rFonts w:eastAsia="Times New Roman" w:cs="Times New Roman"/>
          <w:lang w:eastAsia="lt-LT"/>
        </w:rPr>
        <w:t xml:space="preserve">“ </w:t>
      </w:r>
      <w:r w:rsidRPr="00371811">
        <w:rPr>
          <w:rFonts w:eastAsia="Times New Roman" w:cs="Times New Roman"/>
          <w:lang w:eastAsia="lt-LT"/>
        </w:rPr>
        <w:t>mobilumo veiklose, patirtys:</w:t>
      </w:r>
    </w:p>
    <w:p w:rsidR="00577B06" w:rsidRPr="00371811" w:rsidRDefault="00577B06" w:rsidP="00577B06">
      <w:pPr>
        <w:pStyle w:val="ListParagraph"/>
        <w:numPr>
          <w:ilvl w:val="0"/>
          <w:numId w:val="14"/>
        </w:numPr>
        <w:ind w:left="851" w:hanging="284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Vilniaus universiteto studentės </w:t>
      </w:r>
      <w:hyperlink r:id="rId11" w:history="1">
        <w:r w:rsidRPr="00371811">
          <w:rPr>
            <w:rStyle w:val="Hyperlink"/>
            <w:rFonts w:eastAsia="Times New Roman" w:cs="Times New Roman"/>
            <w:lang w:eastAsia="lt-LT"/>
          </w:rPr>
          <w:t>Ievos studijų Didžiojoje Britanijoje patirtis</w:t>
        </w:r>
      </w:hyperlink>
      <w:r w:rsidRPr="00371811">
        <w:rPr>
          <w:rFonts w:eastAsia="Times New Roman" w:cs="Times New Roman"/>
          <w:lang w:eastAsia="lt-LT"/>
        </w:rPr>
        <w:t>;</w:t>
      </w:r>
    </w:p>
    <w:p w:rsidR="00577B06" w:rsidRPr="00371811" w:rsidRDefault="00577B06" w:rsidP="00577B06">
      <w:pPr>
        <w:pStyle w:val="ListParagraph"/>
        <w:numPr>
          <w:ilvl w:val="0"/>
          <w:numId w:val="14"/>
        </w:numPr>
        <w:ind w:left="851" w:hanging="284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Kauno technologijos universiteto studento </w:t>
      </w:r>
      <w:hyperlink r:id="rId12" w:history="1">
        <w:r w:rsidRPr="00371811">
          <w:rPr>
            <w:rStyle w:val="Hyperlink"/>
            <w:rFonts w:eastAsia="Times New Roman" w:cs="Times New Roman"/>
            <w:lang w:eastAsia="lt-LT"/>
          </w:rPr>
          <w:t>Luko studijų Graikijoje patirtis</w:t>
        </w:r>
      </w:hyperlink>
      <w:r w:rsidRPr="00371811">
        <w:rPr>
          <w:rFonts w:eastAsia="Times New Roman" w:cs="Times New Roman"/>
          <w:lang w:eastAsia="lt-LT"/>
        </w:rPr>
        <w:t>;</w:t>
      </w:r>
    </w:p>
    <w:p w:rsidR="00331F41" w:rsidRPr="00371811" w:rsidRDefault="00A3302B" w:rsidP="00331F41">
      <w:pPr>
        <w:pStyle w:val="ListParagraph"/>
        <w:numPr>
          <w:ilvl w:val="0"/>
          <w:numId w:val="14"/>
        </w:numPr>
        <w:ind w:left="851" w:hanging="284"/>
        <w:rPr>
          <w:rFonts w:eastAsia="Times New Roman" w:cs="Times New Roman"/>
          <w:lang w:eastAsia="lt-LT"/>
        </w:rPr>
      </w:pPr>
      <w:r w:rsidRPr="00371811">
        <w:t xml:space="preserve">Lietuvos sporto universiteto studentės </w:t>
      </w:r>
      <w:hyperlink r:id="rId13" w:history="1">
        <w:r w:rsidRPr="00371811">
          <w:rPr>
            <w:rStyle w:val="Hyperlink"/>
          </w:rPr>
          <w:t>Agnės</w:t>
        </w:r>
        <w:r w:rsidR="00577B06" w:rsidRPr="00371811">
          <w:rPr>
            <w:rStyle w:val="Hyperlink"/>
          </w:rPr>
          <w:t xml:space="preserve"> </w:t>
        </w:r>
        <w:r w:rsidR="00832339" w:rsidRPr="00371811">
          <w:rPr>
            <w:rStyle w:val="Hyperlink"/>
          </w:rPr>
          <w:t>studijų Švedijoje patirtis</w:t>
        </w:r>
      </w:hyperlink>
      <w:r w:rsidR="00331F41" w:rsidRPr="00371811">
        <w:t>;</w:t>
      </w:r>
    </w:p>
    <w:p w:rsidR="00371811" w:rsidRPr="00371811" w:rsidRDefault="00331F41" w:rsidP="00371811">
      <w:pPr>
        <w:pStyle w:val="ListParagraph"/>
        <w:numPr>
          <w:ilvl w:val="0"/>
          <w:numId w:val="14"/>
        </w:numPr>
        <w:ind w:left="851" w:hanging="284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projekto </w:t>
      </w:r>
      <w:hyperlink r:id="rId14" w:history="1">
        <w:proofErr w:type="spellStart"/>
        <w:r w:rsidRPr="00371811">
          <w:rPr>
            <w:rStyle w:val="Hyperlink"/>
            <w:rFonts w:eastAsia="Times New Roman" w:cs="Times New Roman"/>
            <w:i/>
            <w:lang w:eastAsia="lt-LT"/>
          </w:rPr>
          <w:t>ExchangeAbility</w:t>
        </w:r>
        <w:proofErr w:type="spellEnd"/>
      </w:hyperlink>
      <w:r w:rsidRPr="00371811">
        <w:rPr>
          <w:rFonts w:eastAsia="Times New Roman" w:cs="Times New Roman"/>
          <w:lang w:eastAsia="lt-LT"/>
        </w:rPr>
        <w:t xml:space="preserve"> dalyvių istorijos.</w:t>
      </w:r>
    </w:p>
    <w:p w:rsidR="00901EEE" w:rsidRDefault="00371811" w:rsidP="003776A7">
      <w:pPr>
        <w:pStyle w:val="ListParagraph"/>
        <w:numPr>
          <w:ilvl w:val="0"/>
          <w:numId w:val="13"/>
        </w:numPr>
        <w:ind w:left="567"/>
        <w:jc w:val="both"/>
        <w:rPr>
          <w:rFonts w:eastAsia="Times New Roman" w:cs="Times New Roman"/>
          <w:lang w:eastAsia="lt-LT"/>
        </w:rPr>
      </w:pPr>
      <w:r w:rsidRPr="00371811">
        <w:rPr>
          <w:rFonts w:eastAsia="Times New Roman" w:cs="Times New Roman"/>
          <w:lang w:eastAsia="lt-LT"/>
        </w:rPr>
        <w:t xml:space="preserve">Erasmus studentų tinklo (angl. </w:t>
      </w:r>
      <w:r w:rsidRPr="00371811">
        <w:rPr>
          <w:rFonts w:eastAsia="Times New Roman" w:cs="Times New Roman"/>
          <w:i/>
          <w:lang w:eastAsia="lt-LT"/>
        </w:rPr>
        <w:t xml:space="preserve">Erasmus </w:t>
      </w:r>
      <w:proofErr w:type="spellStart"/>
      <w:r w:rsidRPr="00371811">
        <w:rPr>
          <w:rFonts w:eastAsia="Times New Roman" w:cs="Times New Roman"/>
          <w:i/>
          <w:lang w:eastAsia="lt-LT"/>
        </w:rPr>
        <w:t>Student</w:t>
      </w:r>
      <w:proofErr w:type="spellEnd"/>
      <w:r w:rsidRPr="00371811">
        <w:rPr>
          <w:rFonts w:eastAsia="Times New Roman" w:cs="Times New Roman"/>
          <w:i/>
          <w:lang w:eastAsia="lt-LT"/>
        </w:rPr>
        <w:t xml:space="preserve"> </w:t>
      </w:r>
      <w:proofErr w:type="spellStart"/>
      <w:r w:rsidRPr="00371811">
        <w:rPr>
          <w:rFonts w:eastAsia="Times New Roman" w:cs="Times New Roman"/>
          <w:i/>
          <w:lang w:eastAsia="lt-LT"/>
        </w:rPr>
        <w:t>Network</w:t>
      </w:r>
      <w:proofErr w:type="spellEnd"/>
      <w:r w:rsidRPr="00371811">
        <w:rPr>
          <w:rFonts w:eastAsia="Times New Roman" w:cs="Times New Roman"/>
          <w:lang w:eastAsia="lt-LT"/>
        </w:rPr>
        <w:t xml:space="preserve">) projekto </w:t>
      </w:r>
      <w:hyperlink r:id="rId15" w:history="1">
        <w:proofErr w:type="spellStart"/>
        <w:r w:rsidRPr="00371811">
          <w:rPr>
            <w:rStyle w:val="Hyperlink"/>
            <w:rFonts w:eastAsia="Times New Roman" w:cs="Times New Roman"/>
            <w:lang w:eastAsia="lt-LT"/>
          </w:rPr>
          <w:t>MappED</w:t>
        </w:r>
        <w:proofErr w:type="spellEnd"/>
        <w:r w:rsidRPr="00371811">
          <w:rPr>
            <w:rStyle w:val="Hyperlink"/>
            <w:rFonts w:eastAsia="Times New Roman" w:cs="Times New Roman"/>
            <w:lang w:eastAsia="lt-LT"/>
          </w:rPr>
          <w:t>!</w:t>
        </w:r>
      </w:hyperlink>
      <w:r w:rsidRPr="00371811">
        <w:rPr>
          <w:rFonts w:eastAsia="Times New Roman" w:cs="Times New Roman"/>
          <w:lang w:eastAsia="lt-LT"/>
        </w:rPr>
        <w:t xml:space="preserve"> svetainė, kurioje pateikiama </w:t>
      </w:r>
      <w:r>
        <w:rPr>
          <w:rFonts w:eastAsia="Times New Roman" w:cs="Times New Roman"/>
          <w:lang w:eastAsia="lt-LT"/>
        </w:rPr>
        <w:t xml:space="preserve">informacija apie aukštųjų mokyklų prieinamumą bei jų teikiamas paslaugas </w:t>
      </w:r>
      <w:r w:rsidR="003776A7">
        <w:rPr>
          <w:rFonts w:eastAsia="Times New Roman" w:cs="Times New Roman"/>
          <w:lang w:eastAsia="lt-LT"/>
        </w:rPr>
        <w:t xml:space="preserve">negalią turintiems </w:t>
      </w:r>
      <w:r>
        <w:rPr>
          <w:rFonts w:eastAsia="Times New Roman" w:cs="Times New Roman"/>
          <w:lang w:eastAsia="lt-LT"/>
        </w:rPr>
        <w:t>studentams.</w:t>
      </w:r>
    </w:p>
    <w:p w:rsidR="00322C5A" w:rsidRPr="00364972" w:rsidRDefault="00371811" w:rsidP="00364972">
      <w:pPr>
        <w:pStyle w:val="ListParagraph"/>
        <w:numPr>
          <w:ilvl w:val="0"/>
          <w:numId w:val="13"/>
        </w:numPr>
        <w:ind w:left="567"/>
        <w:jc w:val="both"/>
        <w:rPr>
          <w:rFonts w:eastAsia="Times New Roman" w:cs="Times New Roman"/>
          <w:lang w:eastAsia="lt-LT"/>
        </w:rPr>
      </w:pPr>
      <w:r>
        <w:rPr>
          <w:rFonts w:eastAsia="Times New Roman" w:cs="Times New Roman"/>
          <w:lang w:eastAsia="lt-LT"/>
        </w:rPr>
        <w:t xml:space="preserve">Studentų studentams parengtas </w:t>
      </w:r>
      <w:hyperlink r:id="rId16" w:history="1">
        <w:r w:rsidRPr="00371811">
          <w:rPr>
            <w:rStyle w:val="Hyperlink"/>
            <w:rFonts w:eastAsia="Times New Roman" w:cs="Times New Roman"/>
            <w:lang w:eastAsia="lt-LT"/>
          </w:rPr>
          <w:t>įrankis</w:t>
        </w:r>
      </w:hyperlink>
      <w:r>
        <w:rPr>
          <w:rFonts w:eastAsia="Times New Roman" w:cs="Times New Roman"/>
          <w:lang w:eastAsia="lt-LT"/>
        </w:rPr>
        <w:t xml:space="preserve">, </w:t>
      </w:r>
      <w:r w:rsidR="007E1E00">
        <w:rPr>
          <w:rFonts w:eastAsia="Times New Roman" w:cs="Times New Roman"/>
          <w:lang w:eastAsia="lt-LT"/>
        </w:rPr>
        <w:t>padėsiantis studijų užsienyje metu.</w:t>
      </w:r>
      <w:bookmarkStart w:id="0" w:name="_GoBack"/>
      <w:bookmarkEnd w:id="0"/>
    </w:p>
    <w:sectPr w:rsidR="00322C5A" w:rsidRPr="00364972" w:rsidSect="004D428C">
      <w:headerReference w:type="default" r:id="rId17"/>
      <w:pgSz w:w="11906" w:h="16838"/>
      <w:pgMar w:top="1134" w:right="567" w:bottom="1134" w:left="1350" w:header="397" w:footer="34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B8" w:rsidRDefault="00C151B8" w:rsidP="00BF68B2">
      <w:pPr>
        <w:spacing w:after="0" w:line="240" w:lineRule="auto"/>
      </w:pPr>
      <w:r>
        <w:separator/>
      </w:r>
    </w:p>
  </w:endnote>
  <w:endnote w:type="continuationSeparator" w:id="0">
    <w:p w:rsidR="00C151B8" w:rsidRDefault="00C151B8" w:rsidP="00BF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B8" w:rsidRDefault="00C151B8" w:rsidP="00BF68B2">
      <w:pPr>
        <w:spacing w:after="0" w:line="240" w:lineRule="auto"/>
      </w:pPr>
      <w:r>
        <w:separator/>
      </w:r>
    </w:p>
  </w:footnote>
  <w:footnote w:type="continuationSeparator" w:id="0">
    <w:p w:rsidR="00C151B8" w:rsidRDefault="00C151B8" w:rsidP="00BF68B2">
      <w:pPr>
        <w:spacing w:after="0" w:line="240" w:lineRule="auto"/>
      </w:pPr>
      <w:r>
        <w:continuationSeparator/>
      </w:r>
    </w:p>
  </w:footnote>
  <w:footnote w:id="1">
    <w:p w:rsidR="00BF68B2" w:rsidRPr="00AC1F60" w:rsidRDefault="00BF68B2" w:rsidP="00AC1F60">
      <w:pPr>
        <w:spacing w:after="0" w:line="240" w:lineRule="auto"/>
        <w:ind w:left="90" w:hanging="90"/>
        <w:rPr>
          <w:rFonts w:eastAsia="Times New Roman" w:cs="Times New Roman"/>
          <w:sz w:val="20"/>
          <w:szCs w:val="20"/>
          <w:lang w:eastAsia="lt-LT"/>
        </w:rPr>
      </w:pPr>
      <w:r w:rsidRPr="00AC1F60">
        <w:rPr>
          <w:rStyle w:val="FootnoteReference"/>
          <w:rFonts w:cs="Times New Roman"/>
          <w:color w:val="000000" w:themeColor="text1"/>
          <w:sz w:val="20"/>
          <w:szCs w:val="20"/>
        </w:rPr>
        <w:footnoteRef/>
      </w:r>
      <w:r w:rsidRPr="00AC1F60">
        <w:rPr>
          <w:rFonts w:cs="Times New Roman"/>
          <w:color w:val="000000" w:themeColor="text1"/>
          <w:sz w:val="20"/>
          <w:szCs w:val="20"/>
        </w:rPr>
        <w:t xml:space="preserve"> </w:t>
      </w:r>
      <w:r w:rsidRPr="00AC1F60">
        <w:rPr>
          <w:rFonts w:cs="Times New Roman"/>
          <w:b/>
          <w:color w:val="000000" w:themeColor="text1"/>
          <w:sz w:val="20"/>
          <w:szCs w:val="20"/>
        </w:rPr>
        <w:t>Programos šalys:</w:t>
      </w:r>
      <w:r w:rsidR="00FF7F9D" w:rsidRPr="00AC1F60">
        <w:rPr>
          <w:rFonts w:cs="Times New Roman"/>
          <w:color w:val="000000" w:themeColor="text1"/>
          <w:sz w:val="20"/>
          <w:szCs w:val="20"/>
        </w:rPr>
        <w:t xml:space="preserve"> </w:t>
      </w:r>
      <w:r w:rsid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 xml:space="preserve">Europos Sąjungos valstybės </w:t>
      </w:r>
      <w:r w:rsidR="00372F33" w:rsidRP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>narės</w:t>
      </w:r>
      <w:r w:rsid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 xml:space="preserve">, Buvusioji </w:t>
      </w:r>
      <w:r w:rsidR="00372F33" w:rsidRP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>Jugosl</w:t>
      </w:r>
      <w:r w:rsid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 xml:space="preserve">avijos Respublika Makedonija, </w:t>
      </w:r>
      <w:r w:rsidR="00372F33" w:rsidRP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>Islandija,</w:t>
      </w:r>
      <w:r w:rsid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 xml:space="preserve"> Lichtenšteinas, Norvegija, </w:t>
      </w:r>
      <w:r w:rsidR="00372F33" w:rsidRPr="00AC1F60">
        <w:rPr>
          <w:rFonts w:eastAsia="Times New Roman" w:cs="Times New Roman"/>
          <w:color w:val="000000" w:themeColor="text1"/>
          <w:sz w:val="20"/>
          <w:szCs w:val="20"/>
          <w:lang w:eastAsia="lt-LT"/>
        </w:rPr>
        <w:t>Turkija.</w:t>
      </w:r>
    </w:p>
  </w:footnote>
  <w:footnote w:id="2">
    <w:p w:rsidR="00372F33" w:rsidRPr="00372F33" w:rsidRDefault="00372F33" w:rsidP="00372F33">
      <w:pPr>
        <w:pStyle w:val="FootnoteText"/>
        <w:rPr>
          <w:rFonts w:ascii="Times New Roman" w:hAnsi="Times New Roman" w:cs="Times New Roman"/>
        </w:rPr>
      </w:pPr>
      <w:r w:rsidRPr="00AC1F60">
        <w:rPr>
          <w:rStyle w:val="FootnoteReference"/>
          <w:rFonts w:cs="Times New Roman"/>
        </w:rPr>
        <w:footnoteRef/>
      </w:r>
      <w:r w:rsidRPr="00AC1F60">
        <w:rPr>
          <w:rFonts w:cs="Times New Roman"/>
        </w:rPr>
        <w:t xml:space="preserve"> </w:t>
      </w:r>
      <w:r w:rsidRPr="00AC1F60">
        <w:rPr>
          <w:rFonts w:cs="Times New Roman"/>
          <w:b/>
        </w:rPr>
        <w:t>Šalys partnerės:</w:t>
      </w:r>
      <w:r w:rsidRPr="00AC1F60">
        <w:rPr>
          <w:rFonts w:cs="Times New Roman"/>
        </w:rPr>
        <w:t xml:space="preserve"> visos likusios (ne Programos) šalys.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8C" w:rsidRDefault="004D428C" w:rsidP="004D428C">
    <w:pPr>
      <w:pStyle w:val="Header"/>
      <w:jc w:val="right"/>
    </w:pPr>
    <w:r w:rsidRPr="00227880">
      <w:rPr>
        <w:b/>
        <w:bCs/>
        <w:noProof/>
        <w:sz w:val="20"/>
        <w:szCs w:val="20"/>
        <w:lang w:eastAsia="lt-LT"/>
      </w:rPr>
      <w:drawing>
        <wp:inline distT="0" distB="0" distL="0" distR="0" wp14:anchorId="6FF06FB0" wp14:editId="75F9B7C8">
          <wp:extent cx="1019175" cy="533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9C8"/>
    <w:multiLevelType w:val="multilevel"/>
    <w:tmpl w:val="1F6E308A"/>
    <w:lvl w:ilvl="0">
      <w:start w:val="1"/>
      <w:numFmt w:val="bullet"/>
      <w:lvlText w:val=""/>
      <w:lvlJc w:val="left"/>
      <w:pPr>
        <w:tabs>
          <w:tab w:val="num" w:pos="8440"/>
        </w:tabs>
        <w:ind w:left="8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160"/>
        </w:tabs>
        <w:ind w:left="9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880"/>
        </w:tabs>
        <w:ind w:left="9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600"/>
        </w:tabs>
        <w:ind w:left="10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320"/>
        </w:tabs>
        <w:ind w:left="11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040"/>
        </w:tabs>
        <w:ind w:left="12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760"/>
        </w:tabs>
        <w:ind w:left="12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480"/>
        </w:tabs>
        <w:ind w:left="13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200"/>
        </w:tabs>
        <w:ind w:left="14200" w:hanging="360"/>
      </w:pPr>
      <w:rPr>
        <w:rFonts w:ascii="Wingdings" w:hAnsi="Wingdings" w:hint="default"/>
        <w:sz w:val="20"/>
      </w:rPr>
    </w:lvl>
  </w:abstractNum>
  <w:abstractNum w:abstractNumId="1">
    <w:nsid w:val="06DB2770"/>
    <w:multiLevelType w:val="hybridMultilevel"/>
    <w:tmpl w:val="4636ED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444B1"/>
    <w:multiLevelType w:val="hybridMultilevel"/>
    <w:tmpl w:val="7F9047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02AD"/>
    <w:multiLevelType w:val="hybridMultilevel"/>
    <w:tmpl w:val="C7FA7A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A09A0"/>
    <w:multiLevelType w:val="hybridMultilevel"/>
    <w:tmpl w:val="D74AB8E8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E097B44"/>
    <w:multiLevelType w:val="multilevel"/>
    <w:tmpl w:val="5AC497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23A2323A"/>
    <w:multiLevelType w:val="hybridMultilevel"/>
    <w:tmpl w:val="2E5838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3B23"/>
    <w:multiLevelType w:val="hybridMultilevel"/>
    <w:tmpl w:val="E04C633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53178"/>
    <w:multiLevelType w:val="hybridMultilevel"/>
    <w:tmpl w:val="155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3263B"/>
    <w:multiLevelType w:val="multilevel"/>
    <w:tmpl w:val="BD0A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B3521"/>
    <w:multiLevelType w:val="hybridMultilevel"/>
    <w:tmpl w:val="DB862E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58DF6"/>
    <w:multiLevelType w:val="hybridMultilevel"/>
    <w:tmpl w:val="7E83AA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B967425"/>
    <w:multiLevelType w:val="hybridMultilevel"/>
    <w:tmpl w:val="7EEEEB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975F2"/>
    <w:multiLevelType w:val="hybridMultilevel"/>
    <w:tmpl w:val="2D32287C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F0CA3"/>
    <w:multiLevelType w:val="hybridMultilevel"/>
    <w:tmpl w:val="E9561A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34CA1"/>
    <w:multiLevelType w:val="hybridMultilevel"/>
    <w:tmpl w:val="8E7CCEC0"/>
    <w:lvl w:ilvl="0" w:tplc="1FFC62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A70B8"/>
    <w:multiLevelType w:val="hybridMultilevel"/>
    <w:tmpl w:val="2D3E18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C25E0"/>
    <w:multiLevelType w:val="hybridMultilevel"/>
    <w:tmpl w:val="971ED2D0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84D1C18"/>
    <w:multiLevelType w:val="hybridMultilevel"/>
    <w:tmpl w:val="D43826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27BB2"/>
    <w:multiLevelType w:val="hybridMultilevel"/>
    <w:tmpl w:val="4ED00C9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C10A4C"/>
    <w:multiLevelType w:val="hybridMultilevel"/>
    <w:tmpl w:val="4E56B9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19"/>
  </w:num>
  <w:num w:numId="6">
    <w:abstractNumId w:val="6"/>
  </w:num>
  <w:num w:numId="7">
    <w:abstractNumId w:val="20"/>
  </w:num>
  <w:num w:numId="8">
    <w:abstractNumId w:val="3"/>
  </w:num>
  <w:num w:numId="9">
    <w:abstractNumId w:val="18"/>
  </w:num>
  <w:num w:numId="10">
    <w:abstractNumId w:val="1"/>
  </w:num>
  <w:num w:numId="11">
    <w:abstractNumId w:val="7"/>
  </w:num>
  <w:num w:numId="12">
    <w:abstractNumId w:val="13"/>
  </w:num>
  <w:num w:numId="13">
    <w:abstractNumId w:val="15"/>
  </w:num>
  <w:num w:numId="14">
    <w:abstractNumId w:val="17"/>
  </w:num>
  <w:num w:numId="15">
    <w:abstractNumId w:val="11"/>
  </w:num>
  <w:num w:numId="16">
    <w:abstractNumId w:val="8"/>
  </w:num>
  <w:num w:numId="17">
    <w:abstractNumId w:val="14"/>
  </w:num>
  <w:num w:numId="18">
    <w:abstractNumId w:val="16"/>
  </w:num>
  <w:num w:numId="19">
    <w:abstractNumId w:val="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0E"/>
    <w:rsid w:val="00010B89"/>
    <w:rsid w:val="0003121B"/>
    <w:rsid w:val="00060805"/>
    <w:rsid w:val="0007351E"/>
    <w:rsid w:val="00082E82"/>
    <w:rsid w:val="000D6705"/>
    <w:rsid w:val="00114BFA"/>
    <w:rsid w:val="00127069"/>
    <w:rsid w:val="00135248"/>
    <w:rsid w:val="00172422"/>
    <w:rsid w:val="00173E81"/>
    <w:rsid w:val="00193A2D"/>
    <w:rsid w:val="00241740"/>
    <w:rsid w:val="00254116"/>
    <w:rsid w:val="0028741D"/>
    <w:rsid w:val="00297148"/>
    <w:rsid w:val="002A710A"/>
    <w:rsid w:val="002B2044"/>
    <w:rsid w:val="00315174"/>
    <w:rsid w:val="00322C5A"/>
    <w:rsid w:val="0032434C"/>
    <w:rsid w:val="00327AC2"/>
    <w:rsid w:val="00331F41"/>
    <w:rsid w:val="00341DB7"/>
    <w:rsid w:val="00364972"/>
    <w:rsid w:val="00371811"/>
    <w:rsid w:val="00372F33"/>
    <w:rsid w:val="003776A7"/>
    <w:rsid w:val="003B101B"/>
    <w:rsid w:val="003F2E74"/>
    <w:rsid w:val="0040280E"/>
    <w:rsid w:val="00416FC4"/>
    <w:rsid w:val="00447A2D"/>
    <w:rsid w:val="00453F9B"/>
    <w:rsid w:val="00463506"/>
    <w:rsid w:val="004D4022"/>
    <w:rsid w:val="004D428C"/>
    <w:rsid w:val="00520CF9"/>
    <w:rsid w:val="00536E58"/>
    <w:rsid w:val="00561075"/>
    <w:rsid w:val="00567C47"/>
    <w:rsid w:val="00577B06"/>
    <w:rsid w:val="00587A6B"/>
    <w:rsid w:val="005B4ABC"/>
    <w:rsid w:val="005B56EE"/>
    <w:rsid w:val="005D1F60"/>
    <w:rsid w:val="006113E9"/>
    <w:rsid w:val="00652988"/>
    <w:rsid w:val="0066092E"/>
    <w:rsid w:val="006A7111"/>
    <w:rsid w:val="006C0235"/>
    <w:rsid w:val="006D0F05"/>
    <w:rsid w:val="006D1CB2"/>
    <w:rsid w:val="006E2A54"/>
    <w:rsid w:val="006F2FC8"/>
    <w:rsid w:val="006F3C6A"/>
    <w:rsid w:val="0074156F"/>
    <w:rsid w:val="007573C9"/>
    <w:rsid w:val="00772224"/>
    <w:rsid w:val="0077382E"/>
    <w:rsid w:val="007A120B"/>
    <w:rsid w:val="007E1E00"/>
    <w:rsid w:val="007E2ECD"/>
    <w:rsid w:val="007E4902"/>
    <w:rsid w:val="00826763"/>
    <w:rsid w:val="00832339"/>
    <w:rsid w:val="00871558"/>
    <w:rsid w:val="00880845"/>
    <w:rsid w:val="00886633"/>
    <w:rsid w:val="00886EAB"/>
    <w:rsid w:val="00893A32"/>
    <w:rsid w:val="008D29A4"/>
    <w:rsid w:val="008E2AD2"/>
    <w:rsid w:val="008F6001"/>
    <w:rsid w:val="00901EEE"/>
    <w:rsid w:val="009239E5"/>
    <w:rsid w:val="00967B5F"/>
    <w:rsid w:val="00980C87"/>
    <w:rsid w:val="009B4309"/>
    <w:rsid w:val="009E3EA9"/>
    <w:rsid w:val="009F7AE8"/>
    <w:rsid w:val="00A3302B"/>
    <w:rsid w:val="00A35D98"/>
    <w:rsid w:val="00A81B9B"/>
    <w:rsid w:val="00A85301"/>
    <w:rsid w:val="00A8625D"/>
    <w:rsid w:val="00A86624"/>
    <w:rsid w:val="00AC1F60"/>
    <w:rsid w:val="00AC5E24"/>
    <w:rsid w:val="00B21083"/>
    <w:rsid w:val="00B32E24"/>
    <w:rsid w:val="00B348A6"/>
    <w:rsid w:val="00B56D8D"/>
    <w:rsid w:val="00B77B32"/>
    <w:rsid w:val="00BA72A6"/>
    <w:rsid w:val="00BE67E7"/>
    <w:rsid w:val="00BF68B2"/>
    <w:rsid w:val="00C151B8"/>
    <w:rsid w:val="00C22E78"/>
    <w:rsid w:val="00C25D4A"/>
    <w:rsid w:val="00C965D5"/>
    <w:rsid w:val="00CD218B"/>
    <w:rsid w:val="00D36314"/>
    <w:rsid w:val="00D65B99"/>
    <w:rsid w:val="00D863B9"/>
    <w:rsid w:val="00D87BF6"/>
    <w:rsid w:val="00E1248E"/>
    <w:rsid w:val="00E86591"/>
    <w:rsid w:val="00E93809"/>
    <w:rsid w:val="00EA0F85"/>
    <w:rsid w:val="00EA7A36"/>
    <w:rsid w:val="00EC609B"/>
    <w:rsid w:val="00ED29CC"/>
    <w:rsid w:val="00F242F2"/>
    <w:rsid w:val="00F315AA"/>
    <w:rsid w:val="00F74C14"/>
    <w:rsid w:val="00FB6216"/>
    <w:rsid w:val="00FD01E5"/>
    <w:rsid w:val="00FD585E"/>
    <w:rsid w:val="00FF170C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6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8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15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0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322C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8C"/>
  </w:style>
  <w:style w:type="paragraph" w:styleId="Footer">
    <w:name w:val="footer"/>
    <w:basedOn w:val="Normal"/>
    <w:link w:val="Foot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68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8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8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15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0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322C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28C"/>
  </w:style>
  <w:style w:type="paragraph" w:styleId="Footer">
    <w:name w:val="footer"/>
    <w:basedOn w:val="Normal"/>
    <w:link w:val="FooterChar"/>
    <w:uiPriority w:val="99"/>
    <w:unhideWhenUsed/>
    <w:rsid w:val="004D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rasmus-plius.lt/rezultatas/agnes-patirtis-jei-yra-motyvacijos-ir-ziniu-viskas-bus-gerai-14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rasmus-plius.lt/rezultatas/negalia-ne-kliutis-kone-su-kiekvienu-graiku-studentas-lietuvis-susikalbejo-gestais-2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udenttoolkit.e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u.lt/naujienlaiskis/4638-erasmus-programos-dalyve-ieva-birmingham-city-universitetas-igalus-priimti-neigaliuosi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ped.eu/" TargetMode="External"/><Relationship Id="rId10" Type="http://schemas.openxmlformats.org/officeDocument/2006/relationships/hyperlink" Target="mailto:irma.vysniauskiene@smpf.l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rasmus-plius.lt" TargetMode="External"/><Relationship Id="rId14" Type="http://schemas.openxmlformats.org/officeDocument/2006/relationships/hyperlink" Target="https://www.youtube.com/channel/UCxHSnKMNjUeNP9yX5SQdbd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D4F4-E237-4A54-9BC9-1196747F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Vyšniauskienė</dc:creator>
  <cp:lastModifiedBy>Irma Vyšniauskienė</cp:lastModifiedBy>
  <cp:revision>4</cp:revision>
  <cp:lastPrinted>2017-12-22T06:21:00Z</cp:lastPrinted>
  <dcterms:created xsi:type="dcterms:W3CDTF">2017-12-22T12:51:00Z</dcterms:created>
  <dcterms:modified xsi:type="dcterms:W3CDTF">2017-12-22T12:52:00Z</dcterms:modified>
</cp:coreProperties>
</file>