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2B" w:rsidRDefault="00A15F4B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122555</wp:posOffset>
                </wp:positionV>
                <wp:extent cx="2457450" cy="1276350"/>
                <wp:effectExtent l="11430" t="8255" r="7620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76" w:rsidRDefault="00B80E76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56C83121" wp14:editId="5911B5C0">
                                  <wp:extent cx="1771650" cy="1163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bg melynas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032" cy="1168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2.65pt;margin-top:9.65pt;width:193.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" strokecolor="white [3212]">
                <v:textbox>
                  <w:txbxContent>
                    <w:p w:rsidR="00B80E76" w:rsidRDefault="00B80E76">
                      <w:r>
                        <w:t xml:space="preserve">      </w:t>
                      </w: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 wp14:anchorId="56C83121" wp14:editId="5911B5C0">
                            <wp:extent cx="1771650" cy="1163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bg melynas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032" cy="1168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539115</wp:posOffset>
                </wp:positionV>
                <wp:extent cx="3989705" cy="731520"/>
                <wp:effectExtent l="254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32B" w:rsidRPr="00B80E76" w:rsidRDefault="005A79B1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Style w:val="Heading2Exact0"/>
                                <w:b/>
                                <w:bCs/>
                                <w:color w:val="002060"/>
                              </w:rPr>
                              <w:t>TRAVEL INSURANCE OFFER FOR 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7pt;margin-top:42.45pt;width:314.15pt;height:5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xErw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" filled="f" stroked="f">
                <v:textbox style="mso-fit-shape-to-text:t" inset="0,0,0,0">
                  <w:txbxContent>
                    <w:p w:rsidR="006B632B" w:rsidRPr="00B80E76" w:rsidRDefault="005A79B1">
                      <w:pPr>
                        <w:pStyle w:val="Heading2"/>
                        <w:keepNext/>
                        <w:keepLines/>
                        <w:shd w:val="clear" w:color="auto" w:fill="auto"/>
                        <w:rPr>
                          <w:color w:val="002060"/>
                        </w:rPr>
                      </w:pPr>
                      <w:r>
                        <w:rPr>
                          <w:rStyle w:val="Heading2Exact0"/>
                          <w:b/>
                          <w:bCs/>
                          <w:color w:val="002060"/>
                        </w:rPr>
                        <w:t>TRAVEL INSURANCE OFFER FOR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32B" w:rsidRDefault="006B632B">
      <w:pPr>
        <w:spacing w:line="360" w:lineRule="exact"/>
      </w:pPr>
    </w:p>
    <w:p w:rsidR="006B632B" w:rsidRDefault="006B632B">
      <w:pPr>
        <w:spacing w:line="360" w:lineRule="exact"/>
      </w:pPr>
    </w:p>
    <w:p w:rsidR="006B632B" w:rsidRDefault="006B632B">
      <w:pPr>
        <w:spacing w:line="587" w:lineRule="exact"/>
      </w:pPr>
    </w:p>
    <w:p w:rsidR="006B632B" w:rsidRDefault="006B632B">
      <w:pPr>
        <w:rPr>
          <w:sz w:val="2"/>
          <w:szCs w:val="2"/>
        </w:rPr>
        <w:sectPr w:rsidR="006B632B">
          <w:type w:val="continuous"/>
          <w:pgSz w:w="11900" w:h="16840"/>
          <w:pgMar w:top="182" w:right="644" w:bottom="1824" w:left="687" w:header="0" w:footer="3" w:gutter="0"/>
          <w:cols w:space="720"/>
          <w:noEndnote/>
          <w:docGrid w:linePitch="360"/>
        </w:sectPr>
      </w:pPr>
    </w:p>
    <w:p w:rsidR="006B632B" w:rsidRDefault="006B632B">
      <w:pPr>
        <w:spacing w:line="240" w:lineRule="exact"/>
        <w:rPr>
          <w:sz w:val="19"/>
          <w:szCs w:val="19"/>
        </w:rPr>
      </w:pPr>
    </w:p>
    <w:p w:rsidR="006B632B" w:rsidRDefault="006B632B">
      <w:pPr>
        <w:rPr>
          <w:sz w:val="2"/>
          <w:szCs w:val="2"/>
        </w:rPr>
        <w:sectPr w:rsidR="006B632B">
          <w:type w:val="continuous"/>
          <w:pgSz w:w="11900" w:h="16840"/>
          <w:pgMar w:top="3273" w:right="0" w:bottom="1809" w:left="0" w:header="0" w:footer="3" w:gutter="0"/>
          <w:cols w:space="720"/>
          <w:noEndnote/>
          <w:docGrid w:linePitch="360"/>
        </w:sectPr>
      </w:pPr>
    </w:p>
    <w:p w:rsidR="00B935B8" w:rsidRDefault="00B935B8" w:rsidP="00A95BCB">
      <w:pPr>
        <w:pStyle w:val="Bodytext20"/>
        <w:shd w:val="clear" w:color="auto" w:fill="auto"/>
        <w:tabs>
          <w:tab w:val="left" w:pos="142"/>
        </w:tabs>
        <w:spacing w:after="277"/>
        <w:rPr>
          <w:rStyle w:val="Bodytext2105ptBold"/>
        </w:rPr>
      </w:pPr>
    </w:p>
    <w:p w:rsidR="006B632B" w:rsidRDefault="005A79B1" w:rsidP="005F4BAB">
      <w:pPr>
        <w:pStyle w:val="Bodytext20"/>
        <w:shd w:val="clear" w:color="auto" w:fill="auto"/>
        <w:tabs>
          <w:tab w:val="left" w:pos="142"/>
        </w:tabs>
        <w:spacing w:after="277"/>
        <w:ind w:left="142"/>
      </w:pPr>
      <w:r>
        <w:rPr>
          <w:rStyle w:val="Bodytext2105ptBold"/>
        </w:rPr>
        <w:t xml:space="preserve">The </w:t>
      </w:r>
      <w:proofErr w:type="spellStart"/>
      <w:r>
        <w:rPr>
          <w:rStyle w:val="Bodytext2105ptBold"/>
        </w:rPr>
        <w:t>basis</w:t>
      </w:r>
      <w:proofErr w:type="spellEnd"/>
      <w:r>
        <w:rPr>
          <w:rStyle w:val="Bodytext2105ptBold"/>
        </w:rPr>
        <w:t xml:space="preserve"> of insurance </w:t>
      </w:r>
      <w:proofErr w:type="spellStart"/>
      <w:r>
        <w:rPr>
          <w:rStyle w:val="Bodytext2105ptBold"/>
        </w:rPr>
        <w:t>contract</w:t>
      </w:r>
      <w:proofErr w:type="spellEnd"/>
      <w:r w:rsidR="002E0E08">
        <w:rPr>
          <w:rStyle w:val="Bodytext2105ptBold"/>
        </w:rPr>
        <w:t xml:space="preserve">: </w:t>
      </w:r>
      <w:r w:rsidR="0049486F">
        <w:t xml:space="preserve">The insurance </w:t>
      </w:r>
      <w:proofErr w:type="spellStart"/>
      <w:r w:rsidR="0049486F">
        <w:t>contract</w:t>
      </w:r>
      <w:proofErr w:type="spellEnd"/>
      <w:r w:rsidR="0049486F">
        <w:t xml:space="preserve"> </w:t>
      </w:r>
      <w:proofErr w:type="spellStart"/>
      <w:r w:rsidR="0049486F">
        <w:t>is</w:t>
      </w:r>
      <w:proofErr w:type="spellEnd"/>
      <w:r w:rsidR="0049486F">
        <w:t xml:space="preserve"> </w:t>
      </w:r>
      <w:proofErr w:type="spellStart"/>
      <w:r w:rsidR="0049486F">
        <w:t>concluded</w:t>
      </w:r>
      <w:proofErr w:type="spellEnd"/>
      <w:r w:rsidR="0049486F">
        <w:t xml:space="preserve"> </w:t>
      </w:r>
      <w:proofErr w:type="spellStart"/>
      <w:r w:rsidR="0049486F">
        <w:t>accordint</w:t>
      </w:r>
      <w:proofErr w:type="spellEnd"/>
      <w:r w:rsidR="0049486F">
        <w:t xml:space="preserve"> to</w:t>
      </w:r>
      <w:r w:rsidR="002E0E08">
        <w:t xml:space="preserve"> „BTA </w:t>
      </w:r>
      <w:r w:rsidR="002E0E08">
        <w:rPr>
          <w:lang w:val="en-US" w:eastAsia="en-US" w:bidi="en-US"/>
        </w:rPr>
        <w:t xml:space="preserve">Insurance Company" </w:t>
      </w:r>
      <w:r w:rsidR="002E0E08">
        <w:t xml:space="preserve">SE </w:t>
      </w:r>
      <w:proofErr w:type="spellStart"/>
      <w:r w:rsidR="0049486F">
        <w:t>branch</w:t>
      </w:r>
      <w:proofErr w:type="spellEnd"/>
      <w:r w:rsidR="0049486F">
        <w:t xml:space="preserve"> </w:t>
      </w:r>
      <w:proofErr w:type="spellStart"/>
      <w:r w:rsidR="0049486F">
        <w:t>in</w:t>
      </w:r>
      <w:proofErr w:type="spellEnd"/>
      <w:r w:rsidR="0049486F">
        <w:t xml:space="preserve"> </w:t>
      </w:r>
      <w:proofErr w:type="spellStart"/>
      <w:r w:rsidR="0049486F">
        <w:t>Lithuania</w:t>
      </w:r>
      <w:proofErr w:type="spellEnd"/>
      <w:r w:rsidR="0049486F">
        <w:t xml:space="preserve"> insurance </w:t>
      </w:r>
      <w:proofErr w:type="spellStart"/>
      <w:r w:rsidR="0049486F">
        <w:t>policies</w:t>
      </w:r>
      <w:proofErr w:type="spellEnd"/>
      <w:r w:rsidR="0049486F">
        <w:t xml:space="preserve"> </w:t>
      </w:r>
      <w:proofErr w:type="spellStart"/>
      <w:r w:rsidR="0049486F">
        <w:t>for</w:t>
      </w:r>
      <w:proofErr w:type="spellEnd"/>
      <w:r w:rsidR="0049486F">
        <w:t xml:space="preserve"> </w:t>
      </w:r>
      <w:proofErr w:type="spellStart"/>
      <w:r w:rsidR="0049486F">
        <w:t>travel</w:t>
      </w:r>
      <w:proofErr w:type="spellEnd"/>
      <w:r w:rsidR="0049486F">
        <w:t xml:space="preserve"> risk</w:t>
      </w:r>
      <w:r w:rsidR="002E0E08">
        <w:t xml:space="preserve"> </w:t>
      </w:r>
      <w:proofErr w:type="spellStart"/>
      <w:r w:rsidR="0049486F">
        <w:t>no</w:t>
      </w:r>
      <w:proofErr w:type="spellEnd"/>
      <w:r w:rsidR="002E0E08">
        <w:t>. 55.</w:t>
      </w:r>
      <w:r w:rsidR="00B95FA3">
        <w:t>1.</w:t>
      </w:r>
      <w:r w:rsidR="005F4BAB">
        <w:t xml:space="preserve"> </w:t>
      </w:r>
      <w:r w:rsidR="00B935B8">
        <w:t xml:space="preserve">The </w:t>
      </w:r>
      <w:proofErr w:type="spellStart"/>
      <w:r w:rsidR="00B935B8">
        <w:t>offer</w:t>
      </w:r>
      <w:proofErr w:type="spellEnd"/>
      <w:r w:rsidR="00B935B8">
        <w:t xml:space="preserve"> </w:t>
      </w:r>
      <w:proofErr w:type="spellStart"/>
      <w:r w:rsidR="00B935B8">
        <w:t>is</w:t>
      </w:r>
      <w:proofErr w:type="spellEnd"/>
      <w:r w:rsidR="00B935B8">
        <w:t xml:space="preserve"> </w:t>
      </w:r>
      <w:proofErr w:type="spellStart"/>
      <w:r w:rsidR="00B935B8">
        <w:t>valid</w:t>
      </w:r>
      <w:proofErr w:type="spellEnd"/>
      <w:r w:rsidR="001F5741">
        <w:t xml:space="preserve"> </w:t>
      </w:r>
      <w:proofErr w:type="spellStart"/>
      <w:r w:rsidR="001F5741">
        <w:t>till</w:t>
      </w:r>
      <w:proofErr w:type="spellEnd"/>
      <w:r w:rsidR="00B95FA3">
        <w:t xml:space="preserve"> 2019</w:t>
      </w:r>
      <w:r w:rsidR="002E0E08">
        <w:t xml:space="preserve"> </w:t>
      </w:r>
      <w:proofErr w:type="spellStart"/>
      <w:r w:rsidR="00B95FA3">
        <w:t>september</w:t>
      </w:r>
      <w:proofErr w:type="spellEnd"/>
      <w:r w:rsidR="00B95FA3">
        <w:t xml:space="preserve"> 30</w:t>
      </w:r>
      <w:r w:rsidR="001F5741">
        <w:t>.</w:t>
      </w:r>
    </w:p>
    <w:p w:rsidR="005F4BAB" w:rsidRDefault="0084275E" w:rsidP="005F4BAB">
      <w:pPr>
        <w:pStyle w:val="Heading30"/>
        <w:keepNext/>
        <w:keepLines/>
        <w:spacing w:line="210" w:lineRule="exact"/>
        <w:ind w:left="142"/>
        <w:rPr>
          <w:b w:val="0"/>
        </w:rPr>
      </w:pPr>
      <w:bookmarkStart w:id="0" w:name="bookmark2"/>
      <w:proofErr w:type="spellStart"/>
      <w:r w:rsidRPr="005F4BAB">
        <w:rPr>
          <w:b w:val="0"/>
        </w:rPr>
        <w:t>Teritorry</w:t>
      </w:r>
      <w:proofErr w:type="spellEnd"/>
      <w:r w:rsidRPr="005F4BAB">
        <w:rPr>
          <w:b w:val="0"/>
        </w:rPr>
        <w:t xml:space="preserve"> of </w:t>
      </w:r>
      <w:proofErr w:type="spellStart"/>
      <w:r w:rsidRPr="005F4BAB">
        <w:rPr>
          <w:b w:val="0"/>
        </w:rPr>
        <w:t>validity</w:t>
      </w:r>
      <w:proofErr w:type="spellEnd"/>
      <w:r w:rsidR="005F4BAB" w:rsidRPr="005F4BAB">
        <w:rPr>
          <w:b w:val="0"/>
        </w:rPr>
        <w:t xml:space="preserve"> </w:t>
      </w:r>
      <w:proofErr w:type="spellStart"/>
      <w:r w:rsidR="002E0E08" w:rsidRPr="005F4BAB">
        <w:rPr>
          <w:b w:val="0"/>
        </w:rPr>
        <w:t>Eur</w:t>
      </w:r>
      <w:bookmarkEnd w:id="0"/>
      <w:r w:rsidR="005F4BAB" w:rsidRPr="005F4BAB">
        <w:rPr>
          <w:b w:val="0"/>
        </w:rPr>
        <w:t>ope</w:t>
      </w:r>
      <w:proofErr w:type="spellEnd"/>
      <w:r w:rsidR="00B95FA3">
        <w:rPr>
          <w:b w:val="0"/>
        </w:rPr>
        <w:t>/</w:t>
      </w:r>
      <w:proofErr w:type="spellStart"/>
      <w:r w:rsidR="00B95FA3">
        <w:rPr>
          <w:b w:val="0"/>
        </w:rPr>
        <w:t>Africa</w:t>
      </w:r>
      <w:proofErr w:type="spellEnd"/>
      <w:r w:rsidR="00B95FA3">
        <w:rPr>
          <w:b w:val="0"/>
        </w:rPr>
        <w:t>/</w:t>
      </w:r>
      <w:proofErr w:type="spellStart"/>
      <w:r w:rsidR="00B95FA3">
        <w:rPr>
          <w:b w:val="0"/>
        </w:rPr>
        <w:t>Asia</w:t>
      </w:r>
      <w:proofErr w:type="spellEnd"/>
      <w:r w:rsidR="00B95FA3">
        <w:rPr>
          <w:b w:val="0"/>
        </w:rPr>
        <w:t>.</w:t>
      </w:r>
    </w:p>
    <w:p w:rsidR="00B95FA3" w:rsidRPr="005F4BAB" w:rsidRDefault="00B95FA3" w:rsidP="005F4BAB">
      <w:pPr>
        <w:pStyle w:val="Heading30"/>
        <w:keepNext/>
        <w:keepLines/>
        <w:spacing w:line="210" w:lineRule="exact"/>
        <w:ind w:left="142"/>
        <w:rPr>
          <w:b w:val="0"/>
        </w:rPr>
      </w:pPr>
      <w:proofErr w:type="spellStart"/>
      <w:r>
        <w:rPr>
          <w:b w:val="0"/>
        </w:rPr>
        <w:t>This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offer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students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not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citizens</w:t>
      </w:r>
      <w:proofErr w:type="spellEnd"/>
      <w:r>
        <w:rPr>
          <w:b w:val="0"/>
        </w:rPr>
        <w:t xml:space="preserve"> of the </w:t>
      </w:r>
      <w:proofErr w:type="spellStart"/>
      <w:r>
        <w:rPr>
          <w:b w:val="0"/>
        </w:rPr>
        <w:t>Respublic</w:t>
      </w:r>
      <w:proofErr w:type="spellEnd"/>
      <w:r>
        <w:rPr>
          <w:b w:val="0"/>
        </w:rPr>
        <w:t xml:space="preserve"> of </w:t>
      </w:r>
      <w:proofErr w:type="spellStart"/>
      <w:r>
        <w:rPr>
          <w:b w:val="0"/>
        </w:rPr>
        <w:t>Lithuania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who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hold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temporary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residence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permit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Lithuania</w:t>
      </w:r>
      <w:proofErr w:type="spellEnd"/>
      <w:r>
        <w:rPr>
          <w:b w:val="0"/>
        </w:rPr>
        <w:t xml:space="preserve"> </w:t>
      </w:r>
      <w:r w:rsidR="00E03CB4">
        <w:rPr>
          <w:b w:val="0"/>
        </w:rPr>
        <w:t>(</w:t>
      </w:r>
      <w:r w:rsidR="00E03CB4" w:rsidRPr="00E03CB4">
        <w:t>TRP</w:t>
      </w:r>
      <w:r w:rsidR="00E03CB4">
        <w:rPr>
          <w:b w:val="0"/>
        </w:rPr>
        <w:t xml:space="preserve">) </w:t>
      </w:r>
      <w:proofErr w:type="spellStart"/>
      <w:r>
        <w:rPr>
          <w:b w:val="0"/>
        </w:rPr>
        <w:t>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hold</w:t>
      </w:r>
      <w:proofErr w:type="spellEnd"/>
      <w:r>
        <w:rPr>
          <w:b w:val="0"/>
        </w:rPr>
        <w:t xml:space="preserve"> a </w:t>
      </w:r>
      <w:r w:rsidRPr="00E03CB4">
        <w:t>D visa</w:t>
      </w:r>
      <w:r>
        <w:rPr>
          <w:b w:val="0"/>
        </w:rPr>
        <w:t>.</w:t>
      </w:r>
    </w:p>
    <w:p w:rsidR="00B80E76" w:rsidRDefault="00B80E76" w:rsidP="007054BD">
      <w:pPr>
        <w:pStyle w:val="Heading30"/>
        <w:keepNext/>
        <w:keepLines/>
        <w:shd w:val="clear" w:color="auto" w:fill="auto"/>
        <w:spacing w:before="0" w:line="210" w:lineRule="exact"/>
        <w:ind w:left="-28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4958"/>
      </w:tblGrid>
      <w:tr w:rsidR="006B632B" w:rsidTr="005B2A2D">
        <w:trPr>
          <w:trHeight w:hRule="exact" w:val="144"/>
          <w:jc w:val="center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6B632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632B" w:rsidTr="005B2A2D">
        <w:trPr>
          <w:trHeight w:hRule="exact" w:val="216"/>
          <w:jc w:val="center"/>
        </w:trPr>
        <w:tc>
          <w:tcPr>
            <w:tcW w:w="10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DA20CA" w:rsidP="00DA20CA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Bodytext2105ptBold0"/>
              </w:rPr>
              <w:t>1</w:t>
            </w:r>
            <w:r w:rsidRPr="00DA20CA">
              <w:rPr>
                <w:rStyle w:val="Bodytext2105ptBold0"/>
                <w:vertAlign w:val="superscript"/>
              </w:rPr>
              <w:t>st</w:t>
            </w:r>
            <w:r>
              <w:rPr>
                <w:rStyle w:val="Bodytext2105ptBold0"/>
              </w:rPr>
              <w:t xml:space="preserve"> </w:t>
            </w:r>
            <w:proofErr w:type="spellStart"/>
            <w:r>
              <w:rPr>
                <w:rStyle w:val="Bodytext2105ptBold0"/>
              </w:rPr>
              <w:t>option</w:t>
            </w:r>
            <w:proofErr w:type="spellEnd"/>
          </w:p>
        </w:tc>
      </w:tr>
      <w:tr w:rsidR="006B632B" w:rsidTr="005B2A2D">
        <w:trPr>
          <w:trHeight w:hRule="exact" w:val="134"/>
          <w:jc w:val="center"/>
        </w:trPr>
        <w:tc>
          <w:tcPr>
            <w:tcW w:w="10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6B632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632B" w:rsidTr="00B057D9">
        <w:trPr>
          <w:trHeight w:hRule="exact" w:val="46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Bodytext2105ptBold0"/>
              </w:rPr>
              <w:t>Insured</w:t>
            </w:r>
            <w:proofErr w:type="spellEnd"/>
            <w:r>
              <w:rPr>
                <w:rStyle w:val="Bodytext2105ptBold0"/>
              </w:rPr>
              <w:t xml:space="preserve"> </w:t>
            </w:r>
            <w:proofErr w:type="spellStart"/>
            <w:r>
              <w:rPr>
                <w:rStyle w:val="Bodytext2105ptBold0"/>
              </w:rPr>
              <w:t>risks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Bodytext2105ptBold0"/>
              </w:rPr>
              <w:t>Insured</w:t>
            </w:r>
            <w:proofErr w:type="spellEnd"/>
            <w:r>
              <w:rPr>
                <w:rStyle w:val="Bodytext2105ptBold0"/>
              </w:rPr>
              <w:t xml:space="preserve"> </w:t>
            </w:r>
            <w:proofErr w:type="spellStart"/>
            <w:r>
              <w:rPr>
                <w:rStyle w:val="Bodytext2105ptBold0"/>
              </w:rPr>
              <w:t>sum</w:t>
            </w:r>
            <w:proofErr w:type="spellEnd"/>
            <w:r w:rsidR="002E0E08">
              <w:rPr>
                <w:rStyle w:val="Bodytext2105ptBold0"/>
              </w:rPr>
              <w:t xml:space="preserve"> (EUR)</w:t>
            </w:r>
          </w:p>
        </w:tc>
      </w:tr>
      <w:tr w:rsidR="006B632B" w:rsidTr="00B057D9"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Medical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expenses</w:t>
            </w:r>
            <w:proofErr w:type="spellEnd"/>
            <w:r>
              <w:rPr>
                <w:rStyle w:val="Bodytext21"/>
              </w:rPr>
              <w:t xml:space="preserve"> and </w:t>
            </w:r>
            <w:proofErr w:type="spellStart"/>
            <w:r>
              <w:rPr>
                <w:rStyle w:val="Bodytext21"/>
              </w:rPr>
              <w:t>repatriation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2E0E08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100.000,00</w:t>
            </w:r>
          </w:p>
        </w:tc>
      </w:tr>
      <w:tr w:rsidR="006B632B" w:rsidTr="00B057D9"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Accident</w:t>
            </w:r>
            <w:proofErr w:type="spellEnd"/>
            <w:r>
              <w:rPr>
                <w:rStyle w:val="Bodytext21"/>
              </w:rPr>
              <w:t xml:space="preserve"> insurance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2E0E08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5.000,00</w:t>
            </w:r>
          </w:p>
        </w:tc>
      </w:tr>
      <w:tr w:rsidR="006B632B" w:rsidTr="00B057D9"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Third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part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liabilyti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during</w:t>
            </w:r>
            <w:proofErr w:type="spellEnd"/>
            <w:r>
              <w:rPr>
                <w:rStyle w:val="Bodytext21"/>
              </w:rPr>
              <w:t xml:space="preserve"> the </w:t>
            </w:r>
            <w:proofErr w:type="spellStart"/>
            <w:r>
              <w:rPr>
                <w:rStyle w:val="Bodytext21"/>
              </w:rPr>
              <w:t>travel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2E0E08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30.000,00</w:t>
            </w:r>
          </w:p>
        </w:tc>
      </w:tr>
      <w:tr w:rsidR="006B632B" w:rsidTr="005B2A2D">
        <w:trPr>
          <w:trHeight w:hRule="exact" w:val="115"/>
          <w:jc w:val="center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6B632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632B" w:rsidTr="005B2A2D">
        <w:trPr>
          <w:trHeight w:hRule="exact" w:val="216"/>
          <w:jc w:val="center"/>
        </w:trPr>
        <w:tc>
          <w:tcPr>
            <w:tcW w:w="10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2E0E08" w:rsidP="00DA20CA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Bodytext2105ptBold0"/>
              </w:rPr>
              <w:t>2</w:t>
            </w:r>
            <w:r w:rsidR="00DA20CA" w:rsidRPr="00DA20CA">
              <w:rPr>
                <w:rStyle w:val="Bodytext2105ptBold0"/>
                <w:vertAlign w:val="superscript"/>
              </w:rPr>
              <w:t>nd</w:t>
            </w:r>
            <w:r w:rsidR="00DA20CA">
              <w:rPr>
                <w:rStyle w:val="Bodytext2105ptBold0"/>
              </w:rPr>
              <w:t xml:space="preserve"> </w:t>
            </w:r>
            <w:proofErr w:type="spellStart"/>
            <w:r w:rsidR="00DA20CA">
              <w:rPr>
                <w:rStyle w:val="Bodytext2105ptBold0"/>
              </w:rPr>
              <w:t>option</w:t>
            </w:r>
            <w:proofErr w:type="spellEnd"/>
          </w:p>
        </w:tc>
      </w:tr>
      <w:tr w:rsidR="006B632B" w:rsidTr="005B2A2D">
        <w:trPr>
          <w:trHeight w:hRule="exact" w:val="110"/>
          <w:jc w:val="center"/>
        </w:trPr>
        <w:tc>
          <w:tcPr>
            <w:tcW w:w="10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2B" w:rsidRDefault="006B632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632B" w:rsidTr="00B057D9">
        <w:trPr>
          <w:trHeight w:hRule="exact" w:val="437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Bodytext2105ptBold0"/>
              </w:rPr>
              <w:t>Insured</w:t>
            </w:r>
            <w:proofErr w:type="spellEnd"/>
            <w:r>
              <w:rPr>
                <w:rStyle w:val="Bodytext2105ptBold0"/>
              </w:rPr>
              <w:t xml:space="preserve"> </w:t>
            </w:r>
            <w:proofErr w:type="spellStart"/>
            <w:r>
              <w:rPr>
                <w:rStyle w:val="Bodytext2105ptBold0"/>
              </w:rPr>
              <w:t>risks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Bodytext2105ptBold0"/>
              </w:rPr>
              <w:t>Insured</w:t>
            </w:r>
            <w:proofErr w:type="spellEnd"/>
            <w:r>
              <w:rPr>
                <w:rStyle w:val="Bodytext2105ptBold0"/>
              </w:rPr>
              <w:t xml:space="preserve"> </w:t>
            </w:r>
            <w:proofErr w:type="spellStart"/>
            <w:r>
              <w:rPr>
                <w:rStyle w:val="Bodytext2105ptBold0"/>
              </w:rPr>
              <w:t>sum</w:t>
            </w:r>
            <w:proofErr w:type="spellEnd"/>
            <w:r w:rsidR="002E0E08">
              <w:rPr>
                <w:rStyle w:val="Bodytext2105ptBold0"/>
              </w:rPr>
              <w:t xml:space="preserve"> (EUR)</w:t>
            </w:r>
          </w:p>
        </w:tc>
      </w:tr>
      <w:tr w:rsidR="006B632B" w:rsidTr="00B057D9"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Medical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expenses</w:t>
            </w:r>
            <w:proofErr w:type="spellEnd"/>
            <w:r>
              <w:rPr>
                <w:rStyle w:val="Bodytext21"/>
              </w:rPr>
              <w:t xml:space="preserve"> and </w:t>
            </w:r>
            <w:proofErr w:type="spellStart"/>
            <w:r>
              <w:rPr>
                <w:rStyle w:val="Bodytext21"/>
              </w:rPr>
              <w:t>repatriantion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2E0E08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100.000,00</w:t>
            </w:r>
          </w:p>
        </w:tc>
      </w:tr>
      <w:tr w:rsidR="006B632B" w:rsidTr="00B057D9">
        <w:trPr>
          <w:trHeight w:hRule="exact" w:val="374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32B" w:rsidRDefault="00DA20CA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Third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part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liabilyti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during</w:t>
            </w:r>
            <w:proofErr w:type="spellEnd"/>
            <w:r>
              <w:rPr>
                <w:rStyle w:val="Bodytext21"/>
              </w:rPr>
              <w:t xml:space="preserve"> the </w:t>
            </w:r>
            <w:proofErr w:type="spellStart"/>
            <w:r>
              <w:rPr>
                <w:rStyle w:val="Bodytext21"/>
              </w:rPr>
              <w:t>travel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32B" w:rsidRDefault="002E0E08" w:rsidP="00B057D9">
            <w:pPr>
              <w:pStyle w:val="Bodytext20"/>
              <w:framePr w:w="1036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30.000,00</w:t>
            </w:r>
          </w:p>
        </w:tc>
      </w:tr>
    </w:tbl>
    <w:p w:rsidR="006B632B" w:rsidRDefault="006B632B">
      <w:pPr>
        <w:framePr w:w="10368" w:wrap="notBeside" w:vAnchor="text" w:hAnchor="text" w:xAlign="center" w:y="1"/>
        <w:rPr>
          <w:sz w:val="2"/>
          <w:szCs w:val="2"/>
        </w:rPr>
      </w:pPr>
    </w:p>
    <w:p w:rsidR="006B632B" w:rsidRPr="005F4BAB" w:rsidRDefault="0049349D" w:rsidP="00BE0B30">
      <w:pPr>
        <w:pStyle w:val="Bodytext20"/>
        <w:shd w:val="clear" w:color="auto" w:fill="auto"/>
        <w:spacing w:before="325" w:after="0" w:line="326" w:lineRule="exact"/>
        <w:ind w:left="142"/>
      </w:pPr>
      <w:proofErr w:type="spellStart"/>
      <w:r>
        <w:rPr>
          <w:rStyle w:val="Bodytext2105ptBold"/>
        </w:rPr>
        <w:t>Civil</w:t>
      </w:r>
      <w:proofErr w:type="spellEnd"/>
      <w:r>
        <w:rPr>
          <w:rStyle w:val="Bodytext2105ptBold"/>
        </w:rPr>
        <w:t xml:space="preserve"> </w:t>
      </w:r>
      <w:proofErr w:type="spellStart"/>
      <w:r>
        <w:rPr>
          <w:rStyle w:val="Bodytext2105ptBold"/>
        </w:rPr>
        <w:t>liability</w:t>
      </w:r>
      <w:proofErr w:type="spellEnd"/>
      <w:r>
        <w:rPr>
          <w:rStyle w:val="Bodytext2105ptBold"/>
        </w:rPr>
        <w:t xml:space="preserve"> insurance</w:t>
      </w:r>
      <w:r w:rsidR="002E0E08">
        <w:rPr>
          <w:rStyle w:val="Bodytext2105ptBold"/>
        </w:rPr>
        <w:t xml:space="preserve">: </w:t>
      </w:r>
      <w:bookmarkStart w:id="1" w:name="bookmark3"/>
      <w:r w:rsidRPr="0049349D">
        <w:t xml:space="preserve">The Parties </w:t>
      </w:r>
      <w:proofErr w:type="spellStart"/>
      <w:r w:rsidRPr="0049349D">
        <w:t>agree</w:t>
      </w:r>
      <w:proofErr w:type="spellEnd"/>
      <w:r w:rsidRPr="0049349D">
        <w:t xml:space="preserve"> </w:t>
      </w:r>
      <w:proofErr w:type="spellStart"/>
      <w:r w:rsidRPr="0049349D">
        <w:t>that</w:t>
      </w:r>
      <w:proofErr w:type="spellEnd"/>
      <w:r w:rsidRPr="0049349D">
        <w:t xml:space="preserve"> the </w:t>
      </w:r>
      <w:proofErr w:type="spellStart"/>
      <w:r w:rsidRPr="0049349D">
        <w:t>Rules</w:t>
      </w:r>
      <w:proofErr w:type="spellEnd"/>
      <w:r w:rsidRPr="0049349D">
        <w:t xml:space="preserve"> are </w:t>
      </w:r>
      <w:proofErr w:type="spellStart"/>
      <w:r w:rsidRPr="0049349D">
        <w:t>supplemented</w:t>
      </w:r>
      <w:proofErr w:type="spellEnd"/>
      <w:r w:rsidRPr="0049349D">
        <w:t xml:space="preserve"> </w:t>
      </w:r>
      <w:proofErr w:type="spellStart"/>
      <w:r w:rsidRPr="0049349D">
        <w:t>by</w:t>
      </w:r>
      <w:proofErr w:type="spellEnd"/>
      <w:r w:rsidRPr="0049349D">
        <w:t xml:space="preserve"> </w:t>
      </w:r>
      <w:proofErr w:type="spellStart"/>
      <w:r w:rsidRPr="0049349D">
        <w:t>Clause</w:t>
      </w:r>
      <w:proofErr w:type="spellEnd"/>
      <w:r w:rsidRPr="0049349D">
        <w:t xml:space="preserve"> 14.6, </w:t>
      </w:r>
      <w:proofErr w:type="spellStart"/>
      <w:r w:rsidRPr="0049349D">
        <w:t>which</w:t>
      </w:r>
      <w:proofErr w:type="spellEnd"/>
      <w:r w:rsidRPr="0049349D">
        <w:t xml:space="preserve"> </w:t>
      </w:r>
      <w:proofErr w:type="spellStart"/>
      <w:r w:rsidRPr="0049349D">
        <w:t>reads</w:t>
      </w:r>
      <w:proofErr w:type="spellEnd"/>
      <w:r w:rsidRPr="0049349D">
        <w:t xml:space="preserve"> </w:t>
      </w:r>
      <w:proofErr w:type="spellStart"/>
      <w:r w:rsidRPr="0049349D">
        <w:t>as</w:t>
      </w:r>
      <w:proofErr w:type="spellEnd"/>
      <w:r w:rsidRPr="0049349D">
        <w:t xml:space="preserve"> </w:t>
      </w:r>
      <w:proofErr w:type="spellStart"/>
      <w:r w:rsidRPr="0049349D">
        <w:t>follows</w:t>
      </w:r>
      <w:proofErr w:type="spellEnd"/>
      <w:r w:rsidRPr="0049349D">
        <w:t xml:space="preserve">: "The </w:t>
      </w:r>
      <w:proofErr w:type="spellStart"/>
      <w:r w:rsidRPr="0049349D">
        <w:t>liability</w:t>
      </w:r>
      <w:proofErr w:type="spellEnd"/>
      <w:r w:rsidRPr="0049349D">
        <w:t xml:space="preserve"> of </w:t>
      </w:r>
      <w:proofErr w:type="spellStart"/>
      <w:r w:rsidRPr="0049349D">
        <w:t>insured</w:t>
      </w:r>
      <w:proofErr w:type="spellEnd"/>
      <w:r w:rsidRPr="0049349D">
        <w:t xml:space="preserve"> </w:t>
      </w:r>
      <w:proofErr w:type="spellStart"/>
      <w:r w:rsidRPr="0049349D">
        <w:t>students</w:t>
      </w:r>
      <w:proofErr w:type="spellEnd"/>
      <w:r w:rsidRPr="0049349D">
        <w:t xml:space="preserve"> </w:t>
      </w:r>
      <w:proofErr w:type="spellStart"/>
      <w:r w:rsidRPr="0049349D">
        <w:t>is</w:t>
      </w:r>
      <w:proofErr w:type="spellEnd"/>
      <w:r w:rsidRPr="0049349D">
        <w:t xml:space="preserve"> also </w:t>
      </w:r>
      <w:proofErr w:type="spellStart"/>
      <w:r w:rsidRPr="0049349D">
        <w:t>insured</w:t>
      </w:r>
      <w:proofErr w:type="spellEnd"/>
      <w:r w:rsidRPr="0049349D">
        <w:t xml:space="preserve">, and </w:t>
      </w:r>
      <w:proofErr w:type="spellStart"/>
      <w:r w:rsidRPr="0049349D">
        <w:t>in</w:t>
      </w:r>
      <w:proofErr w:type="spellEnd"/>
      <w:r w:rsidRPr="0049349D">
        <w:t xml:space="preserve"> the </w:t>
      </w:r>
      <w:proofErr w:type="spellStart"/>
      <w:r w:rsidRPr="0049349D">
        <w:t>event</w:t>
      </w:r>
      <w:proofErr w:type="spellEnd"/>
      <w:r w:rsidRPr="0049349D">
        <w:t xml:space="preserve"> </w:t>
      </w:r>
      <w:proofErr w:type="spellStart"/>
      <w:r w:rsidRPr="0049349D">
        <w:t>that</w:t>
      </w:r>
      <w:proofErr w:type="spellEnd"/>
      <w:r w:rsidRPr="0049349D">
        <w:t xml:space="preserve"> the </w:t>
      </w:r>
      <w:proofErr w:type="spellStart"/>
      <w:r w:rsidRPr="0049349D">
        <w:t>damage</w:t>
      </w:r>
      <w:proofErr w:type="spellEnd"/>
      <w:r w:rsidRPr="0049349D">
        <w:t xml:space="preserve"> </w:t>
      </w:r>
      <w:proofErr w:type="spellStart"/>
      <w:r w:rsidRPr="0049349D">
        <w:t>results</w:t>
      </w:r>
      <w:proofErr w:type="spellEnd"/>
      <w:r w:rsidRPr="0049349D">
        <w:t xml:space="preserve"> from </w:t>
      </w:r>
      <w:proofErr w:type="spellStart"/>
      <w:r w:rsidRPr="0049349D">
        <w:t>illicit</w:t>
      </w:r>
      <w:proofErr w:type="spellEnd"/>
      <w:r w:rsidRPr="0049349D">
        <w:t xml:space="preserve"> </w:t>
      </w:r>
      <w:proofErr w:type="spellStart"/>
      <w:r w:rsidRPr="0049349D">
        <w:t>practices</w:t>
      </w:r>
      <w:proofErr w:type="spellEnd"/>
      <w:r w:rsidRPr="0049349D">
        <w:t xml:space="preserve"> </w:t>
      </w:r>
      <w:proofErr w:type="spellStart"/>
      <w:r w:rsidRPr="0049349D">
        <w:t>by</w:t>
      </w:r>
      <w:proofErr w:type="spellEnd"/>
      <w:r w:rsidRPr="0049349D">
        <w:t xml:space="preserve"> </w:t>
      </w:r>
      <w:proofErr w:type="spellStart"/>
      <w:r w:rsidRPr="0049349D">
        <w:t>students</w:t>
      </w:r>
      <w:proofErr w:type="spellEnd"/>
      <w:r w:rsidRPr="0049349D">
        <w:t xml:space="preserve"> </w:t>
      </w:r>
      <w:proofErr w:type="spellStart"/>
      <w:r w:rsidRPr="0049349D">
        <w:t>in</w:t>
      </w:r>
      <w:proofErr w:type="spellEnd"/>
      <w:r w:rsidRPr="0049349D">
        <w:t xml:space="preserve"> the </w:t>
      </w:r>
      <w:proofErr w:type="spellStart"/>
      <w:r w:rsidRPr="0049349D">
        <w:t>field</w:t>
      </w:r>
      <w:proofErr w:type="spellEnd"/>
      <w:r w:rsidRPr="0049349D">
        <w:t xml:space="preserve"> of </w:t>
      </w:r>
      <w:proofErr w:type="spellStart"/>
      <w:r w:rsidRPr="0049349D">
        <w:t>study</w:t>
      </w:r>
      <w:proofErr w:type="spellEnd"/>
      <w:r w:rsidRPr="0049349D">
        <w:t xml:space="preserve"> </w:t>
      </w:r>
      <w:proofErr w:type="spellStart"/>
      <w:r w:rsidRPr="0049349D">
        <w:t>practice</w:t>
      </w:r>
      <w:proofErr w:type="spellEnd"/>
      <w:r w:rsidRPr="0049349D">
        <w:t xml:space="preserve">, </w:t>
      </w:r>
      <w:proofErr w:type="spellStart"/>
      <w:r w:rsidRPr="0049349D">
        <w:t>in</w:t>
      </w:r>
      <w:proofErr w:type="spellEnd"/>
      <w:r w:rsidRPr="0049349D">
        <w:t xml:space="preserve"> </w:t>
      </w:r>
      <w:proofErr w:type="spellStart"/>
      <w:r w:rsidRPr="0049349D">
        <w:t>practice</w:t>
      </w:r>
      <w:proofErr w:type="spellEnd"/>
      <w:r w:rsidRPr="0049349D">
        <w:t xml:space="preserve">, </w:t>
      </w:r>
      <w:proofErr w:type="spellStart"/>
      <w:r w:rsidRPr="0049349D">
        <w:t>i.e</w:t>
      </w:r>
      <w:proofErr w:type="spellEnd"/>
      <w:r w:rsidRPr="0049349D">
        <w:t xml:space="preserve">. </w:t>
      </w:r>
      <w:proofErr w:type="spellStart"/>
      <w:r w:rsidRPr="0049349D">
        <w:t>in</w:t>
      </w:r>
      <w:proofErr w:type="spellEnd"/>
      <w:r w:rsidRPr="0049349D">
        <w:t xml:space="preserve"> the </w:t>
      </w:r>
      <w:proofErr w:type="spellStart"/>
      <w:r w:rsidRPr="0049349D">
        <w:t>course</w:t>
      </w:r>
      <w:proofErr w:type="spellEnd"/>
      <w:r w:rsidRPr="0049349D">
        <w:t xml:space="preserve"> of a </w:t>
      </w:r>
      <w:proofErr w:type="spellStart"/>
      <w:r w:rsidRPr="0049349D">
        <w:t>professional</w:t>
      </w:r>
      <w:proofErr w:type="spellEnd"/>
      <w:r w:rsidRPr="0049349D">
        <w:t xml:space="preserve"> </w:t>
      </w:r>
      <w:proofErr w:type="spellStart"/>
      <w:r w:rsidRPr="0049349D">
        <w:t>activity</w:t>
      </w:r>
      <w:proofErr w:type="spellEnd"/>
      <w:r w:rsidRPr="0049349D">
        <w:t xml:space="preserve">, </w:t>
      </w:r>
      <w:proofErr w:type="spellStart"/>
      <w:r w:rsidRPr="0049349D">
        <w:t>where</w:t>
      </w:r>
      <w:proofErr w:type="spellEnd"/>
      <w:r w:rsidRPr="0049349D">
        <w:t xml:space="preserve"> the </w:t>
      </w:r>
      <w:proofErr w:type="spellStart"/>
      <w:r w:rsidRPr="0049349D">
        <w:t>claim</w:t>
      </w:r>
      <w:proofErr w:type="spellEnd"/>
      <w:r w:rsidRPr="0049349D">
        <w:t xml:space="preserve"> </w:t>
      </w:r>
      <w:proofErr w:type="spellStart"/>
      <w:r w:rsidRPr="0049349D">
        <w:t>for</w:t>
      </w:r>
      <w:proofErr w:type="spellEnd"/>
      <w:r w:rsidRPr="0049349D">
        <w:t xml:space="preserve"> </w:t>
      </w:r>
      <w:proofErr w:type="spellStart"/>
      <w:r w:rsidRPr="0049349D">
        <w:t>damages</w:t>
      </w:r>
      <w:proofErr w:type="spellEnd"/>
      <w:r w:rsidRPr="0049349D">
        <w:t xml:space="preserve"> </w:t>
      </w:r>
      <w:proofErr w:type="spellStart"/>
      <w:r w:rsidRPr="0049349D">
        <w:t>means</w:t>
      </w:r>
      <w:proofErr w:type="spellEnd"/>
      <w:r w:rsidRPr="0049349D">
        <w:t xml:space="preserve"> the </w:t>
      </w:r>
      <w:proofErr w:type="spellStart"/>
      <w:r w:rsidRPr="0049349D">
        <w:t>institution</w:t>
      </w:r>
      <w:proofErr w:type="spellEnd"/>
      <w:r w:rsidRPr="0049349D">
        <w:t xml:space="preserve"> of the </w:t>
      </w:r>
      <w:proofErr w:type="spellStart"/>
      <w:r w:rsidRPr="0049349D">
        <w:t>student</w:t>
      </w:r>
      <w:proofErr w:type="spellEnd"/>
      <w:r w:rsidRPr="0049349D">
        <w:t xml:space="preserve"> </w:t>
      </w:r>
      <w:proofErr w:type="spellStart"/>
      <w:r w:rsidRPr="0049349D">
        <w:t>accepting</w:t>
      </w:r>
      <w:proofErr w:type="spellEnd"/>
      <w:r w:rsidRPr="0049349D">
        <w:t xml:space="preserve"> the </w:t>
      </w:r>
      <w:proofErr w:type="spellStart"/>
      <w:r w:rsidRPr="0049349D">
        <w:t>practice</w:t>
      </w:r>
      <w:proofErr w:type="spellEnd"/>
      <w:r w:rsidRPr="0049349D">
        <w:t xml:space="preserve"> and the </w:t>
      </w:r>
      <w:proofErr w:type="spellStart"/>
      <w:r w:rsidRPr="0049349D">
        <w:t>claim</w:t>
      </w:r>
      <w:proofErr w:type="spellEnd"/>
      <w:r w:rsidRPr="0049349D">
        <w:t xml:space="preserve"> </w:t>
      </w:r>
      <w:proofErr w:type="spellStart"/>
      <w:r w:rsidRPr="0049349D">
        <w:t>is</w:t>
      </w:r>
      <w:proofErr w:type="spellEnd"/>
      <w:r w:rsidRPr="0049349D">
        <w:t xml:space="preserve"> </w:t>
      </w:r>
      <w:proofErr w:type="spellStart"/>
      <w:r w:rsidRPr="0049349D">
        <w:t>not</w:t>
      </w:r>
      <w:proofErr w:type="spellEnd"/>
      <w:r w:rsidRPr="0049349D">
        <w:t xml:space="preserve"> </w:t>
      </w:r>
      <w:proofErr w:type="spellStart"/>
      <w:r w:rsidRPr="0049349D">
        <w:t>related</w:t>
      </w:r>
      <w:proofErr w:type="spellEnd"/>
      <w:r w:rsidRPr="0049349D">
        <w:t xml:space="preserve"> to the </w:t>
      </w:r>
      <w:proofErr w:type="spellStart"/>
      <w:r w:rsidRPr="0049349D">
        <w:t>activities</w:t>
      </w:r>
      <w:proofErr w:type="spellEnd"/>
      <w:r w:rsidRPr="0049349D">
        <w:t xml:space="preserve"> of the company. The insurance </w:t>
      </w:r>
      <w:proofErr w:type="spellStart"/>
      <w:r w:rsidRPr="0049349D">
        <w:t>indemnity</w:t>
      </w:r>
      <w:proofErr w:type="spellEnd"/>
      <w:r w:rsidRPr="0049349D">
        <w:t xml:space="preserve"> </w:t>
      </w:r>
      <w:proofErr w:type="spellStart"/>
      <w:r w:rsidRPr="0049349D">
        <w:t>for</w:t>
      </w:r>
      <w:proofErr w:type="spellEnd"/>
      <w:r w:rsidRPr="0049349D">
        <w:t xml:space="preserve"> </w:t>
      </w:r>
      <w:proofErr w:type="spellStart"/>
      <w:r w:rsidRPr="0049349D">
        <w:t>non-pecuniary</w:t>
      </w:r>
      <w:proofErr w:type="spellEnd"/>
      <w:r w:rsidRPr="0049349D">
        <w:t xml:space="preserve"> </w:t>
      </w:r>
      <w:proofErr w:type="spellStart"/>
      <w:r w:rsidRPr="0049349D">
        <w:t>damage</w:t>
      </w:r>
      <w:proofErr w:type="spellEnd"/>
      <w:r w:rsidRPr="0049349D">
        <w:t xml:space="preserve"> </w:t>
      </w:r>
      <w:proofErr w:type="spellStart"/>
      <w:r w:rsidRPr="0049349D">
        <w:t>in</w:t>
      </w:r>
      <w:proofErr w:type="spellEnd"/>
      <w:r w:rsidRPr="0049349D">
        <w:t xml:space="preserve"> </w:t>
      </w:r>
      <w:proofErr w:type="spellStart"/>
      <w:r w:rsidRPr="0049349D">
        <w:t>accordance</w:t>
      </w:r>
      <w:proofErr w:type="spellEnd"/>
      <w:r w:rsidRPr="0049349D">
        <w:t xml:space="preserve"> </w:t>
      </w:r>
      <w:proofErr w:type="spellStart"/>
      <w:r w:rsidRPr="0049349D">
        <w:t>with</w:t>
      </w:r>
      <w:proofErr w:type="spellEnd"/>
      <w:r w:rsidRPr="0049349D">
        <w:t xml:space="preserve"> </w:t>
      </w:r>
      <w:proofErr w:type="spellStart"/>
      <w:r w:rsidRPr="0049349D">
        <w:t>this</w:t>
      </w:r>
      <w:proofErr w:type="spellEnd"/>
      <w:r w:rsidRPr="0049349D">
        <w:t xml:space="preserve"> </w:t>
      </w:r>
      <w:proofErr w:type="spellStart"/>
      <w:r w:rsidRPr="0049349D">
        <w:t>point</w:t>
      </w:r>
      <w:proofErr w:type="spellEnd"/>
      <w:r w:rsidRPr="0049349D">
        <w:t xml:space="preserve"> </w:t>
      </w:r>
      <w:proofErr w:type="spellStart"/>
      <w:r w:rsidRPr="0049349D">
        <w:t>is</w:t>
      </w:r>
      <w:proofErr w:type="spellEnd"/>
      <w:r w:rsidRPr="0049349D">
        <w:t xml:space="preserve"> </w:t>
      </w:r>
      <w:proofErr w:type="spellStart"/>
      <w:r w:rsidRPr="0049349D">
        <w:t>limited</w:t>
      </w:r>
      <w:proofErr w:type="spellEnd"/>
      <w:r w:rsidRPr="0049349D">
        <w:t xml:space="preserve"> to EUR 1000 </w:t>
      </w:r>
      <w:proofErr w:type="spellStart"/>
      <w:r w:rsidRPr="0049349D">
        <w:t>for</w:t>
      </w:r>
      <w:proofErr w:type="spellEnd"/>
      <w:r w:rsidRPr="0049349D">
        <w:t xml:space="preserve"> </w:t>
      </w:r>
      <w:proofErr w:type="spellStart"/>
      <w:r w:rsidRPr="0049349D">
        <w:t>one</w:t>
      </w:r>
      <w:proofErr w:type="spellEnd"/>
      <w:r w:rsidRPr="0049349D">
        <w:t xml:space="preserve"> </w:t>
      </w:r>
      <w:proofErr w:type="spellStart"/>
      <w:r w:rsidRPr="0049349D">
        <w:t>insured</w:t>
      </w:r>
      <w:proofErr w:type="spellEnd"/>
      <w:r w:rsidRPr="0049349D">
        <w:t xml:space="preserve"> </w:t>
      </w:r>
      <w:proofErr w:type="spellStart"/>
      <w:r w:rsidRPr="0049349D">
        <w:t>event</w:t>
      </w:r>
      <w:proofErr w:type="spellEnd"/>
      <w:r w:rsidRPr="0049349D">
        <w:t xml:space="preserve"> and </w:t>
      </w:r>
      <w:proofErr w:type="spellStart"/>
      <w:r w:rsidRPr="0049349D">
        <w:t>for</w:t>
      </w:r>
      <w:proofErr w:type="spellEnd"/>
      <w:r w:rsidRPr="0049349D">
        <w:t xml:space="preserve"> the </w:t>
      </w:r>
      <w:proofErr w:type="spellStart"/>
      <w:r w:rsidRPr="0049349D">
        <w:t>who</w:t>
      </w:r>
      <w:r>
        <w:t>le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insurance </w:t>
      </w:r>
      <w:proofErr w:type="spellStart"/>
      <w:r>
        <w:t>policy</w:t>
      </w:r>
      <w:proofErr w:type="spellEnd"/>
      <w:r>
        <w:t>.</w:t>
      </w:r>
      <w:bookmarkEnd w:id="1"/>
      <w:r w:rsidR="005F4BAB">
        <w:t xml:space="preserve"> </w:t>
      </w:r>
      <w:r w:rsidR="00BE0B30" w:rsidRPr="005F4BAB">
        <w:rPr>
          <w:rStyle w:val="Heading31"/>
          <w:sz w:val="20"/>
          <w:szCs w:val="20"/>
          <w:u w:val="none"/>
        </w:rPr>
        <w:t xml:space="preserve">The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exception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is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only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for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the UADBB "INSURANCE BROKERS GROUP"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for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a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mutual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project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and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only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for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student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 xml:space="preserve"> </w:t>
      </w:r>
      <w:proofErr w:type="spellStart"/>
      <w:r w:rsidR="00BE0B30" w:rsidRPr="005F4BAB">
        <w:rPr>
          <w:rStyle w:val="Heading31"/>
          <w:sz w:val="20"/>
          <w:szCs w:val="20"/>
          <w:u w:val="none"/>
        </w:rPr>
        <w:t>placements</w:t>
      </w:r>
      <w:proofErr w:type="spellEnd"/>
      <w:r w:rsidR="00BE0B30" w:rsidRPr="005F4BAB">
        <w:rPr>
          <w:rStyle w:val="Heading31"/>
          <w:sz w:val="20"/>
          <w:szCs w:val="20"/>
          <w:u w:val="none"/>
        </w:rPr>
        <w:t>.</w:t>
      </w:r>
    </w:p>
    <w:p w:rsidR="00BE0B30" w:rsidRDefault="00BE0B30" w:rsidP="00BE0B30">
      <w:pPr>
        <w:pStyle w:val="Bodytext40"/>
        <w:shd w:val="clear" w:color="auto" w:fill="auto"/>
        <w:spacing w:before="0" w:line="276" w:lineRule="auto"/>
        <w:ind w:left="142"/>
        <w:rPr>
          <w:i w:val="0"/>
          <w:sz w:val="20"/>
          <w:szCs w:val="20"/>
          <w:u w:val="single"/>
        </w:rPr>
      </w:pPr>
    </w:p>
    <w:p w:rsidR="005F4BAB" w:rsidRDefault="005F4BAB" w:rsidP="00BE0B30">
      <w:pPr>
        <w:pStyle w:val="Bodytext40"/>
        <w:shd w:val="clear" w:color="auto" w:fill="auto"/>
        <w:spacing w:before="0" w:line="276" w:lineRule="auto"/>
        <w:ind w:left="142"/>
        <w:rPr>
          <w:i w:val="0"/>
          <w:sz w:val="20"/>
          <w:szCs w:val="20"/>
          <w:u w:val="single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060"/>
        <w:gridCol w:w="4540"/>
      </w:tblGrid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b/>
                <w:bCs/>
                <w:iCs/>
                <w:sz w:val="20"/>
                <w:szCs w:val="20"/>
                <w:u w:val="single"/>
                <w:lang w:eastAsia="en-US" w:bidi="ar-SA"/>
              </w:rPr>
              <w:t xml:space="preserve">Project </w:t>
            </w:r>
            <w:proofErr w:type="spellStart"/>
            <w:r w:rsidRPr="005F4BAB">
              <w:rPr>
                <w:rFonts w:ascii="Verdana" w:eastAsia="Times New Roman" w:hAnsi="Verdana" w:cs="Calibri"/>
                <w:b/>
                <w:bCs/>
                <w:iCs/>
                <w:sz w:val="20"/>
                <w:szCs w:val="20"/>
                <w:u w:val="single"/>
                <w:lang w:eastAsia="en-US" w:bidi="ar-SA"/>
              </w:rPr>
              <w:t>managment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ind w:firstLineChars="100" w:firstLine="201"/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val="en-GB" w:eastAsia="en-US" w:bidi="ar-SA"/>
              </w:rPr>
              <w:t>Insurance orders</w:t>
            </w:r>
          </w:p>
        </w:tc>
      </w:tr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jc w:val="both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bCs/>
                <w:i/>
                <w:iCs/>
                <w:sz w:val="20"/>
                <w:szCs w:val="20"/>
                <w:lang w:eastAsia="en-US" w:bidi="ar-SA"/>
              </w:rPr>
              <w:t>Gražina Lisovskienė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ind w:firstLineChars="100" w:firstLine="200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val="en-GB" w:eastAsia="en-US" w:bidi="ar-SA"/>
              </w:rPr>
              <w:t xml:space="preserve">Renata Borisovaitė </w:t>
            </w:r>
          </w:p>
        </w:tc>
      </w:tr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 xml:space="preserve">Project </w:t>
            </w:r>
            <w:proofErr w:type="spellStart"/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>manager</w:t>
            </w:r>
            <w:proofErr w:type="spellEnd"/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 xml:space="preserve"> – insurance </w:t>
            </w:r>
            <w:proofErr w:type="spellStart"/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>broker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ind w:firstLineChars="100" w:firstLine="20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sz w:val="20"/>
                <w:szCs w:val="20"/>
                <w:lang w:val="en-GB" w:eastAsia="en-US" w:bidi="ar-SA"/>
              </w:rPr>
              <w:t>Manager</w:t>
            </w:r>
          </w:p>
        </w:tc>
      </w:tr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jc w:val="both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proofErr w:type="spellStart"/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>Mob</w:t>
            </w:r>
            <w:proofErr w:type="spellEnd"/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 xml:space="preserve">. Tel.: +370 633 78334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B95FA3" w:rsidP="005F4BAB">
            <w:pPr>
              <w:widowControl/>
              <w:ind w:firstLineChars="100" w:firstLine="20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GB" w:eastAsia="en-US" w:bidi="ar-SA"/>
              </w:rPr>
              <w:t>Phone number: +370 677 56 499</w:t>
            </w:r>
          </w:p>
        </w:tc>
      </w:tr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4E54D0" w:rsidP="005F4BAB">
            <w:pPr>
              <w:widowControl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n-US" w:eastAsia="en-US" w:bidi="ar-SA"/>
              </w:rPr>
            </w:pPr>
            <w:hyperlink r:id="rId9" w:history="1">
              <w:r w:rsidR="005F4BAB" w:rsidRPr="005F4BAB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ar-SA"/>
                </w:rPr>
                <w:t>E.mail:  grazina.lisovskiene@ibg.lt</w:t>
              </w:r>
            </w:hyperlink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4E54D0" w:rsidP="00B95FA3">
            <w:pPr>
              <w:widowControl/>
              <w:ind w:firstLineChars="100" w:firstLine="24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n-US" w:eastAsia="en-US" w:bidi="ar-SA"/>
              </w:rPr>
            </w:pPr>
            <w:hyperlink r:id="rId10" w:history="1">
              <w:r w:rsidR="005F4BAB" w:rsidRPr="005F4BAB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val="en-GB" w:eastAsia="en-US" w:bidi="ar-SA"/>
                </w:rPr>
                <w:t>E. mail: renata.borisovaite@ibg.lt</w:t>
              </w:r>
            </w:hyperlink>
          </w:p>
        </w:tc>
      </w:tr>
      <w:tr w:rsidR="005F4BAB" w:rsidRPr="005F4BAB" w:rsidTr="005F4BA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jc w:val="both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>www.ibg.lt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ind w:firstLineChars="100" w:firstLine="20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  <w:t>UADBB „INSURANCE BROKERS GROUP"</w:t>
            </w:r>
          </w:p>
        </w:tc>
      </w:tr>
      <w:tr w:rsidR="005F4BAB" w:rsidRPr="005F4BAB" w:rsidTr="00E03CB4">
        <w:trPr>
          <w:trHeight w:val="323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ind w:firstLineChars="100" w:firstLine="201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AB" w:rsidRPr="005F4BAB" w:rsidRDefault="005F4BAB" w:rsidP="005F4BAB">
            <w:pPr>
              <w:widowControl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5F4BAB">
              <w:rPr>
                <w:rFonts w:ascii="Verdana" w:eastAsia="Times New Roman" w:hAnsi="Verdana" w:cs="Calibri"/>
                <w:sz w:val="20"/>
                <w:szCs w:val="20"/>
                <w:lang w:val="en-GB" w:eastAsia="en-US" w:bidi="ar-SA"/>
              </w:rPr>
              <w:t xml:space="preserve">  Gedimino pr. 32 – 3, LT-01104, Vilnius</w:t>
            </w:r>
          </w:p>
        </w:tc>
      </w:tr>
    </w:tbl>
    <w:p w:rsidR="005F4BAB" w:rsidRDefault="005F4BAB" w:rsidP="00E03CB4">
      <w:pPr>
        <w:pStyle w:val="Bodytext40"/>
        <w:shd w:val="clear" w:color="auto" w:fill="auto"/>
        <w:spacing w:before="0" w:line="276" w:lineRule="auto"/>
        <w:rPr>
          <w:i w:val="0"/>
          <w:sz w:val="20"/>
          <w:szCs w:val="20"/>
          <w:u w:val="single"/>
        </w:rPr>
      </w:pPr>
    </w:p>
    <w:p w:rsidR="006B632B" w:rsidRPr="00BE3FA0" w:rsidRDefault="006B632B" w:rsidP="00BE3FA0">
      <w:pPr>
        <w:pStyle w:val="Bodytext20"/>
        <w:shd w:val="clear" w:color="auto" w:fill="auto"/>
        <w:spacing w:after="0" w:line="276" w:lineRule="auto"/>
        <w:ind w:right="6140"/>
        <w:jc w:val="left"/>
        <w:rPr>
          <w:lang w:val="en-GB"/>
        </w:rPr>
      </w:pPr>
      <w:bookmarkStart w:id="2" w:name="_GoBack"/>
      <w:bookmarkEnd w:id="2"/>
    </w:p>
    <w:sectPr w:rsidR="006B632B" w:rsidRPr="00BE3FA0" w:rsidSect="00E03CB4">
      <w:type w:val="continuous"/>
      <w:pgSz w:w="11900" w:h="16840"/>
      <w:pgMar w:top="3273" w:right="644" w:bottom="568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D0" w:rsidRDefault="004E54D0">
      <w:r>
        <w:separator/>
      </w:r>
    </w:p>
  </w:endnote>
  <w:endnote w:type="continuationSeparator" w:id="0">
    <w:p w:rsidR="004E54D0" w:rsidRDefault="004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D0" w:rsidRDefault="004E54D0"/>
  </w:footnote>
  <w:footnote w:type="continuationSeparator" w:id="0">
    <w:p w:rsidR="004E54D0" w:rsidRDefault="004E54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2B"/>
    <w:rsid w:val="001108A6"/>
    <w:rsid w:val="0014623B"/>
    <w:rsid w:val="001F5741"/>
    <w:rsid w:val="002E0E08"/>
    <w:rsid w:val="002F1B1D"/>
    <w:rsid w:val="00341A60"/>
    <w:rsid w:val="00445982"/>
    <w:rsid w:val="0049349D"/>
    <w:rsid w:val="0049486F"/>
    <w:rsid w:val="004D6D30"/>
    <w:rsid w:val="004E54D0"/>
    <w:rsid w:val="005A79B1"/>
    <w:rsid w:val="005B2A2D"/>
    <w:rsid w:val="005F4BAB"/>
    <w:rsid w:val="0062003D"/>
    <w:rsid w:val="006B632B"/>
    <w:rsid w:val="006E2846"/>
    <w:rsid w:val="007054BD"/>
    <w:rsid w:val="00714D12"/>
    <w:rsid w:val="00841BA8"/>
    <w:rsid w:val="0084275E"/>
    <w:rsid w:val="0088226E"/>
    <w:rsid w:val="008F7DCD"/>
    <w:rsid w:val="00A15F4B"/>
    <w:rsid w:val="00A95BCB"/>
    <w:rsid w:val="00AF1AFB"/>
    <w:rsid w:val="00B057D9"/>
    <w:rsid w:val="00B34F31"/>
    <w:rsid w:val="00B80E76"/>
    <w:rsid w:val="00B935B8"/>
    <w:rsid w:val="00B95FA3"/>
    <w:rsid w:val="00B96437"/>
    <w:rsid w:val="00BB53FF"/>
    <w:rsid w:val="00BE0B30"/>
    <w:rsid w:val="00BE3FA0"/>
    <w:rsid w:val="00D639CC"/>
    <w:rsid w:val="00DA20CA"/>
    <w:rsid w:val="00E03CB4"/>
    <w:rsid w:val="00E6088C"/>
    <w:rsid w:val="00F804EC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2Exact">
    <w:name w:val="Heading #2 Exact"/>
    <w:basedOn w:val="DefaultParagraphFont"/>
    <w:link w:val="Heading2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Heading2Exact0">
    <w:name w:val="Heading #2 Exact"/>
    <w:basedOn w:val="Heading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lt-LT" w:eastAsia="lt-LT" w:bidi="lt-LT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0"/>
      <w:szCs w:val="150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0"/>
      <w:szCs w:val="150"/>
      <w:u w:val="none"/>
      <w:lang w:val="lt-LT" w:eastAsia="lt-LT" w:bidi="lt-LT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Heading3">
    <w:name w:val="Heading #3_"/>
    <w:basedOn w:val="DefaultParagraphFont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0">
    <w:name w:val="Body text (2) + 10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Heading31">
    <w:name w:val="Heading #3"/>
    <w:basedOn w:val="Heading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576" w:lineRule="exact"/>
      <w:outlineLvl w:val="1"/>
    </w:pPr>
    <w:rPr>
      <w:rFonts w:ascii="Verdana" w:eastAsia="Verdana" w:hAnsi="Verdana" w:cs="Verdana"/>
      <w:b/>
      <w:bCs/>
      <w:spacing w:val="-10"/>
      <w:sz w:val="40"/>
      <w:szCs w:val="40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0"/>
      <w:szCs w:val="150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322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60" w:line="0" w:lineRule="atLeast"/>
      <w:jc w:val="both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line="293" w:lineRule="exact"/>
      <w:jc w:val="both"/>
    </w:pPr>
    <w:rPr>
      <w:rFonts w:ascii="Verdana" w:eastAsia="Verdana" w:hAnsi="Verdana" w:cs="Verdana"/>
      <w:b/>
      <w:bCs/>
      <w:i/>
      <w:iCs/>
      <w:spacing w:val="-2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7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BA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A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4BA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B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2Exact">
    <w:name w:val="Heading #2 Exact"/>
    <w:basedOn w:val="DefaultParagraphFont"/>
    <w:link w:val="Heading2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Heading2Exact0">
    <w:name w:val="Heading #2 Exact"/>
    <w:basedOn w:val="Heading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lt-LT" w:eastAsia="lt-LT" w:bidi="lt-LT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0"/>
      <w:szCs w:val="150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0"/>
      <w:szCs w:val="150"/>
      <w:u w:val="none"/>
      <w:lang w:val="lt-LT" w:eastAsia="lt-LT" w:bidi="lt-LT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Heading3">
    <w:name w:val="Heading #3_"/>
    <w:basedOn w:val="DefaultParagraphFont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0">
    <w:name w:val="Body text (2) + 10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Heading31">
    <w:name w:val="Heading #3"/>
    <w:basedOn w:val="Heading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576" w:lineRule="exact"/>
      <w:outlineLvl w:val="1"/>
    </w:pPr>
    <w:rPr>
      <w:rFonts w:ascii="Verdana" w:eastAsia="Verdana" w:hAnsi="Verdana" w:cs="Verdana"/>
      <w:b/>
      <w:bCs/>
      <w:spacing w:val="-10"/>
      <w:sz w:val="40"/>
      <w:szCs w:val="40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0"/>
      <w:szCs w:val="150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322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60" w:line="0" w:lineRule="atLeast"/>
      <w:jc w:val="both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line="293" w:lineRule="exact"/>
      <w:jc w:val="both"/>
    </w:pPr>
    <w:rPr>
      <w:rFonts w:ascii="Verdana" w:eastAsia="Verdana" w:hAnsi="Verdana" w:cs="Verdana"/>
      <w:b/>
      <w:bCs/>
      <w:i/>
      <w:iCs/>
      <w:spacing w:val="-2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7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BA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A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4BA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B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ata.borisovaite@ibg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g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Pasiūlymų formos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Pasiūlymų formos</dc:title>
  <dc:creator>c_kestutiss</dc:creator>
  <cp:lastModifiedBy>Centras</cp:lastModifiedBy>
  <cp:revision>2</cp:revision>
  <cp:lastPrinted>2018-06-15T08:20:00Z</cp:lastPrinted>
  <dcterms:created xsi:type="dcterms:W3CDTF">2019-01-14T09:42:00Z</dcterms:created>
  <dcterms:modified xsi:type="dcterms:W3CDTF">2019-01-14T09:42:00Z</dcterms:modified>
</cp:coreProperties>
</file>